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3E80B" w14:textId="53A78A64" w:rsidR="004B0962" w:rsidRPr="002034F2" w:rsidRDefault="004B0962" w:rsidP="004B0962">
      <w:bookmarkStart w:id="0" w:name="_GoBack"/>
      <w:bookmarkEnd w:id="0"/>
      <w:r w:rsidRPr="002034F2">
        <w:t xml:space="preserve">The </w:t>
      </w:r>
      <w:hyperlink r:id="rId8" w:tgtFrame="_blank" w:tooltip="ICDD" w:history="1">
        <w:r w:rsidRPr="002034F2">
          <w:rPr>
            <w:rStyle w:val="Hyperlink"/>
          </w:rPr>
          <w:t>Illinois Council on Developmental Disabilities</w:t>
        </w:r>
      </w:hyperlink>
      <w:r w:rsidR="00E129D9">
        <w:t xml:space="preserve"> (ICDD) </w:t>
      </w:r>
      <w:r w:rsidRPr="002034F2">
        <w:t xml:space="preserve">funded Early CHOICES to convene an Illinois Early Childhood Inclusion Summit in February 2017 and reconvene in June 2018.  The Summit provided a unique and critical opportunity for leaders across all Illinois early childhood systems to advance the priorities in the United States Departments of Education (ED) and Health and Human Services (HHS) jointly released </w:t>
      </w:r>
      <w:hyperlink r:id="rId9" w:tgtFrame="_blank" w:history="1">
        <w:r w:rsidRPr="002034F2">
          <w:rPr>
            <w:rStyle w:val="Emphasis"/>
            <w:color w:val="0000FF"/>
          </w:rPr>
          <w:t>Policy Statement on Inclusion in Early Childhood Programs</w:t>
        </w:r>
      </w:hyperlink>
      <w:r w:rsidRPr="002034F2">
        <w:t>.  </w:t>
      </w:r>
    </w:p>
    <w:p w14:paraId="0C299D6E" w14:textId="77777777" w:rsidR="004B0962" w:rsidRPr="002034F2" w:rsidRDefault="004B0962" w:rsidP="004B0962">
      <w:pPr>
        <w:pStyle w:val="NormalWeb"/>
        <w:rPr>
          <w:rFonts w:asciiTheme="minorHAnsi" w:hAnsiTheme="minorHAnsi"/>
        </w:rPr>
      </w:pPr>
      <w:r w:rsidRPr="002034F2">
        <w:rPr>
          <w:rFonts w:asciiTheme="minorHAnsi" w:hAnsiTheme="minorHAnsi"/>
        </w:rPr>
        <w:t> The purposes of the Summit include:</w:t>
      </w:r>
    </w:p>
    <w:p w14:paraId="3389379D" w14:textId="77777777" w:rsidR="004B0962" w:rsidRPr="002034F2" w:rsidRDefault="004B0962" w:rsidP="004B0962">
      <w:pPr>
        <w:numPr>
          <w:ilvl w:val="0"/>
          <w:numId w:val="2"/>
        </w:numPr>
        <w:spacing w:before="100" w:beforeAutospacing="1" w:after="100" w:afterAutospacing="1"/>
      </w:pPr>
      <w:r w:rsidRPr="002034F2">
        <w:t>Create a shared awareness of the state of early childhood inclusion policy in Illinois</w:t>
      </w:r>
    </w:p>
    <w:p w14:paraId="322753C8" w14:textId="77777777" w:rsidR="004B0962" w:rsidRPr="002034F2" w:rsidRDefault="004B0962" w:rsidP="004B0962">
      <w:pPr>
        <w:numPr>
          <w:ilvl w:val="0"/>
          <w:numId w:val="2"/>
        </w:numPr>
        <w:spacing w:before="100" w:beforeAutospacing="1" w:after="100" w:afterAutospacing="1"/>
      </w:pPr>
      <w:r w:rsidRPr="002034F2">
        <w:t>Develop priorities for improving policy to support inclusion of young children across all agencies and stakeholders in Illinois</w:t>
      </w:r>
    </w:p>
    <w:p w14:paraId="29C60004" w14:textId="77777777" w:rsidR="004B0962" w:rsidRPr="002034F2" w:rsidRDefault="004B0962" w:rsidP="004B0962">
      <w:pPr>
        <w:numPr>
          <w:ilvl w:val="0"/>
          <w:numId w:val="2"/>
        </w:numPr>
        <w:spacing w:before="100" w:beforeAutospacing="1" w:after="100" w:afterAutospacing="1"/>
      </w:pPr>
      <w:r w:rsidRPr="002034F2">
        <w:t>Facilitate a true working meeting among leaders in early childhood systems in Illinois</w:t>
      </w:r>
    </w:p>
    <w:p w14:paraId="2BFB638F" w14:textId="77777777" w:rsidR="00D66E26" w:rsidRPr="002034F2" w:rsidRDefault="00D66E26"/>
    <w:p w14:paraId="66273113" w14:textId="2E57F8AF" w:rsidR="004B0962" w:rsidRPr="00E129D9" w:rsidRDefault="00511DBF" w:rsidP="004B0962">
      <w:pPr>
        <w:pStyle w:val="NoSpacing"/>
        <w:rPr>
          <w:color w:val="002060"/>
          <w:highlight w:val="yellow"/>
        </w:rPr>
      </w:pPr>
      <w:r>
        <w:rPr>
          <w:color w:val="002060"/>
        </w:rPr>
        <w:t xml:space="preserve">The first </w:t>
      </w:r>
      <w:r w:rsidR="004B0962" w:rsidRPr="00E129D9">
        <w:rPr>
          <w:color w:val="002060"/>
        </w:rPr>
        <w:t xml:space="preserve">Policy summit strategy discussions yielded </w:t>
      </w:r>
      <w:hyperlink r:id="rId10" w:history="1">
        <w:r w:rsidR="004B0962" w:rsidRPr="00E129D9">
          <w:rPr>
            <w:rStyle w:val="Hyperlink"/>
            <w:color w:val="002060"/>
          </w:rPr>
          <w:t>ten high opportunity areas</w:t>
        </w:r>
      </w:hyperlink>
      <w:r w:rsidR="004B0962" w:rsidRPr="00E129D9">
        <w:rPr>
          <w:color w:val="002060"/>
        </w:rPr>
        <w:t xml:space="preserve"> in three broad areas---Workforce, Access, and Collaboration. A tremendous amount of progress has taken place in these areas.  The following pages lay out the efforts completed, in progress and efforts we hope will have action in the future.</w:t>
      </w:r>
    </w:p>
    <w:p w14:paraId="089294BA" w14:textId="77777777" w:rsidR="00D66E26" w:rsidRPr="00E129D9" w:rsidRDefault="004B0962">
      <w:pPr>
        <w:rPr>
          <w:color w:val="002060"/>
        </w:rPr>
      </w:pPr>
      <w:r w:rsidRPr="00E129D9">
        <w:rPr>
          <w:noProof/>
          <w:color w:val="002060"/>
        </w:rPr>
        <w:drawing>
          <wp:anchor distT="0" distB="0" distL="114300" distR="114300" simplePos="0" relativeHeight="251659264" behindDoc="1" locked="0" layoutInCell="1" allowOverlap="1" wp14:anchorId="01148E52" wp14:editId="1ACB79AB">
            <wp:simplePos x="0" y="0"/>
            <wp:positionH relativeFrom="column">
              <wp:posOffset>1801258</wp:posOffset>
            </wp:positionH>
            <wp:positionV relativeFrom="paragraph">
              <wp:posOffset>167533</wp:posOffset>
            </wp:positionV>
            <wp:extent cx="5287645" cy="3216925"/>
            <wp:effectExtent l="0" t="0" r="0" b="0"/>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14:paraId="7A60497B" w14:textId="77777777" w:rsidR="00D66E26" w:rsidRPr="002034F2" w:rsidRDefault="00D66E26"/>
    <w:p w14:paraId="5AEFF070" w14:textId="77777777" w:rsidR="00D66E26" w:rsidRPr="002034F2" w:rsidRDefault="00D66E26">
      <w:pPr>
        <w:rPr>
          <w:color w:val="A76C02" w:themeColor="accent1" w:themeShade="80"/>
        </w:rPr>
      </w:pPr>
    </w:p>
    <w:p w14:paraId="41E7E329" w14:textId="77777777" w:rsidR="004B0962" w:rsidRPr="002034F2" w:rsidRDefault="004B0962" w:rsidP="00440C4C">
      <w:pPr>
        <w:jc w:val="center"/>
        <w:rPr>
          <w:b/>
          <w:color w:val="1F497D"/>
          <w:sz w:val="28"/>
          <w:szCs w:val="28"/>
        </w:rPr>
      </w:pPr>
    </w:p>
    <w:p w14:paraId="78027A00" w14:textId="77777777" w:rsidR="004B0962" w:rsidRPr="002034F2" w:rsidRDefault="004B0962" w:rsidP="00440C4C">
      <w:pPr>
        <w:jc w:val="center"/>
        <w:rPr>
          <w:b/>
          <w:color w:val="1F497D"/>
          <w:sz w:val="28"/>
          <w:szCs w:val="28"/>
        </w:rPr>
      </w:pPr>
    </w:p>
    <w:p w14:paraId="120F579A" w14:textId="77777777" w:rsidR="004B0962" w:rsidRPr="002034F2" w:rsidRDefault="004B0962" w:rsidP="00440C4C">
      <w:pPr>
        <w:jc w:val="center"/>
        <w:rPr>
          <w:b/>
          <w:color w:val="1F497D"/>
          <w:sz w:val="28"/>
          <w:szCs w:val="28"/>
        </w:rPr>
      </w:pPr>
    </w:p>
    <w:p w14:paraId="71A05D53" w14:textId="77777777" w:rsidR="004B0962" w:rsidRPr="002034F2" w:rsidRDefault="004B0962" w:rsidP="00440C4C">
      <w:pPr>
        <w:jc w:val="center"/>
        <w:rPr>
          <w:b/>
          <w:color w:val="1F497D"/>
          <w:sz w:val="28"/>
          <w:szCs w:val="28"/>
        </w:rPr>
      </w:pPr>
    </w:p>
    <w:p w14:paraId="302923B4" w14:textId="77777777" w:rsidR="004B0962" w:rsidRPr="002034F2" w:rsidRDefault="004B0962" w:rsidP="00440C4C">
      <w:pPr>
        <w:jc w:val="center"/>
        <w:rPr>
          <w:b/>
          <w:color w:val="1F497D"/>
          <w:sz w:val="28"/>
          <w:szCs w:val="28"/>
        </w:rPr>
      </w:pPr>
    </w:p>
    <w:p w14:paraId="354B6F42" w14:textId="77777777" w:rsidR="004B0962" w:rsidRPr="002034F2" w:rsidRDefault="004B0962" w:rsidP="00440C4C">
      <w:pPr>
        <w:jc w:val="center"/>
        <w:rPr>
          <w:b/>
          <w:color w:val="1F497D"/>
          <w:sz w:val="28"/>
          <w:szCs w:val="28"/>
        </w:rPr>
      </w:pPr>
    </w:p>
    <w:p w14:paraId="29F7F9AA" w14:textId="77777777" w:rsidR="004B0962" w:rsidRPr="002034F2" w:rsidRDefault="004B0962" w:rsidP="00440C4C">
      <w:pPr>
        <w:jc w:val="center"/>
        <w:rPr>
          <w:b/>
          <w:color w:val="1F497D"/>
          <w:sz w:val="28"/>
          <w:szCs w:val="28"/>
        </w:rPr>
      </w:pPr>
    </w:p>
    <w:p w14:paraId="2931BB90" w14:textId="77777777" w:rsidR="004B0962" w:rsidRPr="002034F2" w:rsidRDefault="004B0962" w:rsidP="00440C4C">
      <w:pPr>
        <w:jc w:val="center"/>
        <w:rPr>
          <w:b/>
          <w:color w:val="1F497D"/>
          <w:sz w:val="28"/>
          <w:szCs w:val="28"/>
        </w:rPr>
      </w:pPr>
    </w:p>
    <w:p w14:paraId="73F53DC1" w14:textId="77777777" w:rsidR="004B0962" w:rsidRPr="002034F2" w:rsidRDefault="004B0962" w:rsidP="00440C4C">
      <w:pPr>
        <w:jc w:val="center"/>
        <w:rPr>
          <w:b/>
          <w:color w:val="1F497D"/>
          <w:sz w:val="28"/>
          <w:szCs w:val="28"/>
        </w:rPr>
      </w:pPr>
    </w:p>
    <w:p w14:paraId="224F0908" w14:textId="77777777" w:rsidR="004B0962" w:rsidRPr="002034F2" w:rsidRDefault="004B0962" w:rsidP="00440C4C">
      <w:pPr>
        <w:jc w:val="center"/>
        <w:rPr>
          <w:b/>
          <w:color w:val="1F497D"/>
          <w:sz w:val="28"/>
          <w:szCs w:val="28"/>
        </w:rPr>
      </w:pPr>
    </w:p>
    <w:p w14:paraId="4D1A2B62" w14:textId="77777777" w:rsidR="00B66C08" w:rsidRDefault="00B66C08" w:rsidP="004B0962">
      <w:pPr>
        <w:rPr>
          <w:b/>
          <w:color w:val="1F497D"/>
          <w:sz w:val="28"/>
          <w:szCs w:val="28"/>
        </w:rPr>
      </w:pPr>
    </w:p>
    <w:p w14:paraId="3629466C" w14:textId="77777777" w:rsidR="005E5F86" w:rsidRDefault="005E5F86" w:rsidP="00B66C08">
      <w:pPr>
        <w:pStyle w:val="Default"/>
        <w:spacing w:after="193"/>
        <w:rPr>
          <w:rFonts w:asciiTheme="minorHAnsi" w:eastAsia="Times New Roman" w:hAnsiTheme="minorHAnsi" w:cs="Times New Roman"/>
          <w:sz w:val="22"/>
          <w:szCs w:val="22"/>
        </w:rPr>
      </w:pPr>
    </w:p>
    <w:p w14:paraId="7C139090" w14:textId="696D1613" w:rsidR="00440C4C" w:rsidRPr="003A767D" w:rsidRDefault="005E5F86" w:rsidP="00B66C08">
      <w:pPr>
        <w:pStyle w:val="Default"/>
        <w:spacing w:after="193"/>
        <w:rPr>
          <w:rFonts w:asciiTheme="minorHAnsi" w:hAnsiTheme="minorHAnsi"/>
          <w:i/>
          <w:color w:val="auto"/>
          <w:sz w:val="18"/>
          <w:szCs w:val="18"/>
        </w:rPr>
      </w:pPr>
      <w:r>
        <w:rPr>
          <w:rFonts w:asciiTheme="minorHAnsi" w:eastAsia="Times New Roman" w:hAnsiTheme="minorHAnsi" w:cs="Times New Roman"/>
          <w:sz w:val="22"/>
          <w:szCs w:val="22"/>
        </w:rPr>
        <w:lastRenderedPageBreak/>
        <w:t>T</w:t>
      </w:r>
      <w:r w:rsidR="00440C4C" w:rsidRPr="002034F2">
        <w:rPr>
          <w:rFonts w:asciiTheme="minorHAnsi" w:eastAsia="Times New Roman" w:hAnsiTheme="minorHAnsi" w:cs="Times New Roman"/>
          <w:sz w:val="22"/>
          <w:szCs w:val="22"/>
        </w:rPr>
        <w:t xml:space="preserve">he Joint Policy Statement </w:t>
      </w:r>
      <w:r w:rsidR="004B0962" w:rsidRPr="002034F2">
        <w:rPr>
          <w:rFonts w:asciiTheme="minorHAnsi" w:eastAsia="Times New Roman" w:hAnsiTheme="minorHAnsi" w:cs="Times New Roman"/>
          <w:sz w:val="22"/>
          <w:szCs w:val="22"/>
        </w:rPr>
        <w:t>laid out steps for states to take to address</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challenges and barriers to inclusion</w:t>
      </w:r>
      <w:r w:rsidR="00440C4C" w:rsidRPr="002034F2">
        <w:rPr>
          <w:rFonts w:asciiTheme="minorHAnsi" w:eastAsia="Times New Roman" w:hAnsiTheme="minorHAnsi" w:cs="Times New Roman"/>
          <w:sz w:val="22"/>
          <w:szCs w:val="22"/>
        </w:rPr>
        <w:t xml:space="preserve"> in early childhood </w:t>
      </w:r>
      <w:r w:rsidR="004B0962" w:rsidRPr="002034F2">
        <w:rPr>
          <w:rFonts w:asciiTheme="minorHAnsi" w:eastAsia="Times New Roman" w:hAnsiTheme="minorHAnsi" w:cs="Times New Roman"/>
          <w:sz w:val="22"/>
          <w:szCs w:val="22"/>
        </w:rPr>
        <w:t>and ensure</w:t>
      </w:r>
      <w:r w:rsidR="00440C4C" w:rsidRPr="00440C4C">
        <w:rPr>
          <w:rFonts w:asciiTheme="minorHAnsi" w:eastAsia="Times New Roman" w:hAnsiTheme="minorHAnsi" w:cs="Times New Roman"/>
          <w:sz w:val="22"/>
          <w:szCs w:val="22"/>
        </w:rPr>
        <w:t xml:space="preserve"> children with disabilities receive the individualize</w:t>
      </w:r>
      <w:r w:rsidR="004B0962" w:rsidRPr="002034F2">
        <w:rPr>
          <w:rFonts w:asciiTheme="minorHAnsi" w:eastAsia="Times New Roman" w:hAnsiTheme="minorHAnsi" w:cs="Times New Roman"/>
          <w:sz w:val="22"/>
          <w:szCs w:val="22"/>
        </w:rPr>
        <w:t xml:space="preserve">d supports they need to thrive.  The policy statement </w:t>
      </w:r>
      <w:r w:rsidR="00440C4C" w:rsidRPr="00440C4C">
        <w:rPr>
          <w:rFonts w:asciiTheme="minorHAnsi" w:eastAsia="Times New Roman" w:hAnsiTheme="minorHAnsi" w:cs="Times New Roman"/>
          <w:sz w:val="22"/>
          <w:szCs w:val="22"/>
        </w:rPr>
        <w:t>requires a community-</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wide</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partnership</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that brings</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families, advocates and self-advocates, d</w:t>
      </w:r>
      <w:r w:rsidR="00440C4C" w:rsidRPr="002034F2">
        <w:rPr>
          <w:rFonts w:asciiTheme="minorHAnsi" w:eastAsia="Times New Roman" w:hAnsiTheme="minorHAnsi" w:cs="Times New Roman"/>
          <w:sz w:val="22"/>
          <w:szCs w:val="22"/>
        </w:rPr>
        <w:t xml:space="preserve">evelopmental specialists, early </w:t>
      </w:r>
      <w:r w:rsidR="00440C4C" w:rsidRPr="00440C4C">
        <w:rPr>
          <w:rFonts w:asciiTheme="minorHAnsi" w:eastAsia="Times New Roman" w:hAnsiTheme="minorHAnsi" w:cs="Times New Roman"/>
          <w:sz w:val="22"/>
          <w:szCs w:val="22"/>
        </w:rPr>
        <w:t xml:space="preserve">childhood programs, schools, </w:t>
      </w:r>
      <w:r w:rsidR="009868B2">
        <w:rPr>
          <w:rFonts w:asciiTheme="minorHAnsi" w:eastAsia="Times New Roman" w:hAnsiTheme="minorHAnsi" w:cs="Times New Roman"/>
          <w:sz w:val="22"/>
          <w:szCs w:val="22"/>
        </w:rPr>
        <w:t>local education agencies (</w:t>
      </w:r>
      <w:r w:rsidR="00440C4C" w:rsidRPr="00440C4C">
        <w:rPr>
          <w:rFonts w:asciiTheme="minorHAnsi" w:eastAsia="Times New Roman" w:hAnsiTheme="minorHAnsi" w:cs="Times New Roman"/>
          <w:sz w:val="22"/>
          <w:szCs w:val="22"/>
        </w:rPr>
        <w:t>LEAs</w:t>
      </w:r>
      <w:r w:rsidR="009868B2">
        <w:rPr>
          <w:rFonts w:asciiTheme="minorHAnsi" w:eastAsia="Times New Roman" w:hAnsiTheme="minorHAnsi" w:cs="Times New Roman"/>
          <w:sz w:val="22"/>
          <w:szCs w:val="22"/>
        </w:rPr>
        <w:t>)</w:t>
      </w:r>
      <w:r w:rsidR="00440C4C" w:rsidRPr="00440C4C">
        <w:rPr>
          <w:rFonts w:asciiTheme="minorHAnsi" w:eastAsia="Times New Roman" w:hAnsiTheme="minorHAnsi" w:cs="Times New Roman"/>
          <w:sz w:val="22"/>
          <w:szCs w:val="22"/>
        </w:rPr>
        <w:t>, and community</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and State</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 xml:space="preserve">leaders together to build a culture of </w:t>
      </w:r>
      <w:r w:rsidR="00440C4C" w:rsidRPr="002034F2">
        <w:rPr>
          <w:rFonts w:asciiTheme="minorHAnsi" w:eastAsia="Times New Roman" w:hAnsiTheme="minorHAnsi" w:cs="Times New Roman"/>
          <w:sz w:val="22"/>
          <w:szCs w:val="22"/>
        </w:rPr>
        <w:t xml:space="preserve">inclusion, supported by </w:t>
      </w:r>
      <w:r w:rsidR="00440C4C" w:rsidRPr="00440C4C">
        <w:rPr>
          <w:rFonts w:asciiTheme="minorHAnsi" w:eastAsia="Times New Roman" w:hAnsiTheme="minorHAnsi" w:cs="Times New Roman"/>
          <w:sz w:val="22"/>
          <w:szCs w:val="22"/>
        </w:rPr>
        <w:t>the empirical and legal foundations of inclusion. Though some of this work has b</w:t>
      </w:r>
      <w:r w:rsidR="00440C4C" w:rsidRPr="002034F2">
        <w:rPr>
          <w:rFonts w:asciiTheme="minorHAnsi" w:eastAsia="Times New Roman" w:hAnsiTheme="minorHAnsi" w:cs="Times New Roman"/>
          <w:sz w:val="22"/>
          <w:szCs w:val="22"/>
        </w:rPr>
        <w:t xml:space="preserve">een underway in communities for </w:t>
      </w:r>
      <w:r w:rsidR="00440C4C" w:rsidRPr="00440C4C">
        <w:rPr>
          <w:rFonts w:asciiTheme="minorHAnsi" w:eastAsia="Times New Roman" w:hAnsiTheme="minorHAnsi" w:cs="Times New Roman"/>
          <w:sz w:val="22"/>
          <w:szCs w:val="22"/>
        </w:rPr>
        <w:t>many</w:t>
      </w:r>
      <w:r w:rsidR="00440C4C" w:rsidRPr="002034F2">
        <w:rPr>
          <w:rFonts w:asciiTheme="minorHAnsi" w:eastAsia="Times New Roman" w:hAnsiTheme="minorHAnsi" w:cs="Times New Roman"/>
          <w:sz w:val="22"/>
          <w:szCs w:val="22"/>
        </w:rPr>
        <w:t xml:space="preserve"> </w:t>
      </w:r>
      <w:r w:rsidR="00440C4C" w:rsidRPr="00440C4C">
        <w:rPr>
          <w:rFonts w:asciiTheme="minorHAnsi" w:eastAsia="Times New Roman" w:hAnsiTheme="minorHAnsi" w:cs="Times New Roman"/>
          <w:sz w:val="22"/>
          <w:szCs w:val="22"/>
        </w:rPr>
        <w:t>years,</w:t>
      </w:r>
      <w:r w:rsidR="005A7DBC" w:rsidRPr="002034F2">
        <w:rPr>
          <w:rFonts w:asciiTheme="minorHAnsi" w:eastAsia="Times New Roman" w:hAnsiTheme="minorHAnsi" w:cs="Times New Roman"/>
          <w:sz w:val="22"/>
          <w:szCs w:val="22"/>
        </w:rPr>
        <w:t xml:space="preserve"> these efforts need to be expanded and adopted across Illinois.  To that end we have drafted a vision statement through the Summit to guide our work and future policy decisions</w:t>
      </w:r>
      <w:r w:rsidR="005A7DBC" w:rsidRPr="003A767D">
        <w:rPr>
          <w:rFonts w:asciiTheme="minorHAnsi" w:eastAsia="Times New Roman" w:hAnsiTheme="minorHAnsi" w:cs="Times New Roman"/>
          <w:i/>
          <w:sz w:val="22"/>
          <w:szCs w:val="22"/>
        </w:rPr>
        <w:t>.</w:t>
      </w:r>
      <w:r w:rsidR="003A767D" w:rsidRPr="003A767D">
        <w:rPr>
          <w:rFonts w:asciiTheme="minorHAnsi" w:eastAsia="Times New Roman" w:hAnsiTheme="minorHAnsi" w:cs="Times New Roman"/>
          <w:i/>
          <w:sz w:val="22"/>
          <w:szCs w:val="22"/>
        </w:rPr>
        <w:t xml:space="preserve">  Draft Vision Statement (embed link).</w:t>
      </w:r>
    </w:p>
    <w:p w14:paraId="159DE917" w14:textId="77777777" w:rsidR="005A7DBC" w:rsidRPr="002034F2" w:rsidRDefault="005A7DBC" w:rsidP="00440C4C">
      <w:pPr>
        <w:rPr>
          <w:rFonts w:eastAsia="Times New Roman" w:cs="Times New Roman"/>
          <w:sz w:val="22"/>
          <w:szCs w:val="22"/>
        </w:rPr>
      </w:pPr>
    </w:p>
    <w:p w14:paraId="39C5A7D8" w14:textId="6733A696" w:rsidR="005A7DBC" w:rsidRPr="00440C4C" w:rsidRDefault="00ED4FCF" w:rsidP="00440C4C">
      <w:pPr>
        <w:rPr>
          <w:rFonts w:eastAsia="Times New Roman" w:cs="Times New Roman"/>
          <w:sz w:val="22"/>
          <w:szCs w:val="22"/>
        </w:rPr>
      </w:pPr>
      <w:r w:rsidRPr="002034F2">
        <w:rPr>
          <w:rFonts w:eastAsia="Times New Roman" w:cs="Times New Roman"/>
          <w:sz w:val="22"/>
          <w:szCs w:val="22"/>
        </w:rPr>
        <w:t>The joint policy statement put forth recommendations for states, we used these to create our three larger topic areas:</w:t>
      </w:r>
    </w:p>
    <w:p w14:paraId="6EC4EE8B" w14:textId="77777777" w:rsidR="00D66E26" w:rsidRPr="002034F2" w:rsidRDefault="005A7DBC" w:rsidP="00ED4FCF">
      <w:pPr>
        <w:ind w:left="360"/>
        <w:rPr>
          <w:sz w:val="22"/>
          <w:szCs w:val="22"/>
        </w:rPr>
      </w:pPr>
      <w:r w:rsidRPr="002034F2">
        <w:rPr>
          <w:sz w:val="22"/>
          <w:szCs w:val="22"/>
        </w:rPr>
        <w:t xml:space="preserve">Strengthening and Supporting a Competent Workforce  </w:t>
      </w:r>
    </w:p>
    <w:p w14:paraId="14004BFA" w14:textId="77777777" w:rsidR="00354393" w:rsidRPr="002034F2" w:rsidRDefault="00E5568B" w:rsidP="00ED4FCF">
      <w:pPr>
        <w:numPr>
          <w:ilvl w:val="0"/>
          <w:numId w:val="4"/>
        </w:numPr>
        <w:tabs>
          <w:tab w:val="clear" w:pos="720"/>
          <w:tab w:val="num" w:pos="1080"/>
        </w:tabs>
        <w:ind w:left="1080"/>
        <w:rPr>
          <w:sz w:val="22"/>
          <w:szCs w:val="22"/>
        </w:rPr>
      </w:pPr>
      <w:r w:rsidRPr="002034F2">
        <w:rPr>
          <w:sz w:val="22"/>
          <w:szCs w:val="22"/>
        </w:rPr>
        <w:t>Build a Coordinated Early Childhood Professional Development (PD) System</w:t>
      </w:r>
    </w:p>
    <w:p w14:paraId="6A6F6480" w14:textId="77777777" w:rsidR="00354393" w:rsidRPr="002034F2" w:rsidRDefault="00E5568B" w:rsidP="00ED4FCF">
      <w:pPr>
        <w:numPr>
          <w:ilvl w:val="0"/>
          <w:numId w:val="4"/>
        </w:numPr>
        <w:tabs>
          <w:tab w:val="clear" w:pos="720"/>
          <w:tab w:val="num" w:pos="1080"/>
        </w:tabs>
        <w:ind w:left="1080"/>
        <w:rPr>
          <w:sz w:val="22"/>
          <w:szCs w:val="22"/>
        </w:rPr>
      </w:pPr>
      <w:r w:rsidRPr="002034F2">
        <w:rPr>
          <w:sz w:val="22"/>
          <w:szCs w:val="22"/>
        </w:rPr>
        <w:t>Implement Statewide Supports for Children’s Social-Emotional and Behavioral Health</w:t>
      </w:r>
    </w:p>
    <w:p w14:paraId="4E6F628F" w14:textId="77777777" w:rsidR="005A7DBC" w:rsidRPr="002034F2" w:rsidRDefault="005A7DBC" w:rsidP="00ED4FCF">
      <w:pPr>
        <w:ind w:left="360"/>
        <w:rPr>
          <w:sz w:val="22"/>
          <w:szCs w:val="22"/>
        </w:rPr>
      </w:pPr>
      <w:r w:rsidRPr="002034F2">
        <w:rPr>
          <w:sz w:val="22"/>
          <w:szCs w:val="22"/>
        </w:rPr>
        <w:t>Improving Access to Inclusive Early Childhood Settings</w:t>
      </w:r>
    </w:p>
    <w:p w14:paraId="2224DC8C"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Review and Modify Resource Allocations</w:t>
      </w:r>
    </w:p>
    <w:p w14:paraId="7B2D9D1B"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Ensure Quality Rating Frameworks are Inclusive</w:t>
      </w:r>
    </w:p>
    <w:p w14:paraId="1FF10222"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 xml:space="preserve">Strengthen Accountability and Build Incentive Structures.  </w:t>
      </w:r>
    </w:p>
    <w:p w14:paraId="7BEB866C" w14:textId="77777777" w:rsidR="005A7DBC" w:rsidRPr="002034F2" w:rsidRDefault="005A7DBC" w:rsidP="00ED4FCF">
      <w:pPr>
        <w:ind w:left="360"/>
        <w:rPr>
          <w:sz w:val="22"/>
          <w:szCs w:val="22"/>
        </w:rPr>
      </w:pPr>
      <w:r w:rsidRPr="002034F2">
        <w:rPr>
          <w:sz w:val="22"/>
          <w:szCs w:val="22"/>
        </w:rPr>
        <w:t>Systems Collaboration and Alignment</w:t>
      </w:r>
    </w:p>
    <w:p w14:paraId="1590E6A8"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Create a State-Level Interagency Task Force and Plan for Inclusion</w:t>
      </w:r>
    </w:p>
    <w:p w14:paraId="72ED7399"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Ensure State Policies Support High-Quality Inclusion</w:t>
      </w:r>
    </w:p>
    <w:p w14:paraId="1A78BA1B"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Set Goals and Track Data</w:t>
      </w:r>
    </w:p>
    <w:p w14:paraId="24886BA9" w14:textId="77777777" w:rsidR="00354393" w:rsidRPr="002034F2" w:rsidRDefault="00E5568B" w:rsidP="00ED4FCF">
      <w:pPr>
        <w:numPr>
          <w:ilvl w:val="0"/>
          <w:numId w:val="5"/>
        </w:numPr>
        <w:tabs>
          <w:tab w:val="clear" w:pos="720"/>
          <w:tab w:val="num" w:pos="1080"/>
        </w:tabs>
        <w:ind w:left="1080"/>
        <w:rPr>
          <w:sz w:val="22"/>
          <w:szCs w:val="22"/>
        </w:rPr>
      </w:pPr>
      <w:r w:rsidRPr="002034F2">
        <w:rPr>
          <w:sz w:val="22"/>
          <w:szCs w:val="22"/>
        </w:rPr>
        <w:t>Raise Public Awareness</w:t>
      </w:r>
    </w:p>
    <w:p w14:paraId="209701AC" w14:textId="77777777" w:rsidR="00B66C08" w:rsidRDefault="00B66C08" w:rsidP="00ED4FCF">
      <w:pPr>
        <w:rPr>
          <w:sz w:val="22"/>
          <w:szCs w:val="22"/>
        </w:rPr>
      </w:pPr>
    </w:p>
    <w:p w14:paraId="5C27DDB4" w14:textId="77777777" w:rsidR="00ED4FCF" w:rsidRPr="002034F2" w:rsidRDefault="00ED4FCF" w:rsidP="00ED4FCF">
      <w:pPr>
        <w:rPr>
          <w:sz w:val="22"/>
          <w:szCs w:val="22"/>
        </w:rPr>
      </w:pPr>
      <w:r w:rsidRPr="002034F2">
        <w:rPr>
          <w:sz w:val="22"/>
          <w:szCs w:val="22"/>
        </w:rPr>
        <w:t>The outcomes from the first summit are highlighted here.</w:t>
      </w:r>
    </w:p>
    <w:tbl>
      <w:tblPr>
        <w:tblpPr w:leftFromText="180" w:rightFromText="180" w:vertAnchor="text" w:horzAnchor="margin" w:tblpY="185"/>
        <w:tblW w:w="14120" w:type="dxa"/>
        <w:shd w:val="clear" w:color="auto" w:fill="2853A2" w:themeFill="text2"/>
        <w:tblCellMar>
          <w:left w:w="0" w:type="dxa"/>
          <w:right w:w="0" w:type="dxa"/>
        </w:tblCellMar>
        <w:tblLook w:val="0420" w:firstRow="1" w:lastRow="0" w:firstColumn="0" w:lastColumn="0" w:noHBand="0" w:noVBand="1"/>
      </w:tblPr>
      <w:tblGrid>
        <w:gridCol w:w="4850"/>
        <w:gridCol w:w="5040"/>
        <w:gridCol w:w="4230"/>
      </w:tblGrid>
      <w:tr w:rsidR="00ED4FCF" w:rsidRPr="002034F2" w14:paraId="22A38A3F" w14:textId="77777777" w:rsidTr="003A767D">
        <w:trPr>
          <w:trHeight w:val="24"/>
        </w:trPr>
        <w:tc>
          <w:tcPr>
            <w:tcW w:w="4850" w:type="dxa"/>
            <w:tcBorders>
              <w:top w:val="single" w:sz="8" w:space="0" w:color="FFFFFF"/>
              <w:left w:val="single" w:sz="8" w:space="0" w:color="FFFFFF"/>
              <w:bottom w:val="single" w:sz="24" w:space="0" w:color="FFFFFF"/>
              <w:right w:val="single" w:sz="8" w:space="0" w:color="FFFFFF"/>
            </w:tcBorders>
            <w:shd w:val="clear" w:color="auto" w:fill="2853A2" w:themeFill="text2"/>
            <w:tcMar>
              <w:top w:w="72" w:type="dxa"/>
              <w:left w:w="144" w:type="dxa"/>
              <w:bottom w:w="72" w:type="dxa"/>
              <w:right w:w="144" w:type="dxa"/>
            </w:tcMar>
            <w:hideMark/>
          </w:tcPr>
          <w:p w14:paraId="00712167" w14:textId="77777777" w:rsidR="00ED4FCF" w:rsidRPr="002034F2" w:rsidRDefault="00ED4FCF" w:rsidP="005E02A5">
            <w:pPr>
              <w:pStyle w:val="NoSpacing"/>
              <w:rPr>
                <w:color w:val="FFFFFF" w:themeColor="background1"/>
              </w:rPr>
            </w:pPr>
            <w:r w:rsidRPr="002034F2">
              <w:rPr>
                <w:b/>
                <w:bCs/>
                <w:color w:val="FFFFFF" w:themeColor="background1"/>
              </w:rPr>
              <w:t>Workforce</w:t>
            </w:r>
          </w:p>
        </w:tc>
        <w:tc>
          <w:tcPr>
            <w:tcW w:w="5040" w:type="dxa"/>
            <w:tcBorders>
              <w:top w:val="single" w:sz="8" w:space="0" w:color="FFFFFF"/>
              <w:left w:val="single" w:sz="8" w:space="0" w:color="FFFFFF"/>
              <w:bottom w:val="single" w:sz="24" w:space="0" w:color="FFFFFF"/>
              <w:right w:val="single" w:sz="8" w:space="0" w:color="FFFFFF"/>
            </w:tcBorders>
            <w:shd w:val="clear" w:color="auto" w:fill="2853A2" w:themeFill="text2"/>
            <w:tcMar>
              <w:top w:w="72" w:type="dxa"/>
              <w:left w:w="144" w:type="dxa"/>
              <w:bottom w:w="72" w:type="dxa"/>
              <w:right w:w="144" w:type="dxa"/>
            </w:tcMar>
            <w:hideMark/>
          </w:tcPr>
          <w:p w14:paraId="0F1B2C2F" w14:textId="77777777" w:rsidR="00ED4FCF" w:rsidRPr="002034F2" w:rsidRDefault="00ED4FCF" w:rsidP="005E02A5">
            <w:pPr>
              <w:pStyle w:val="NoSpacing"/>
              <w:rPr>
                <w:color w:val="FFFFFF" w:themeColor="background1"/>
              </w:rPr>
            </w:pPr>
            <w:r w:rsidRPr="002034F2">
              <w:rPr>
                <w:b/>
                <w:bCs/>
                <w:color w:val="FFFFFF" w:themeColor="background1"/>
              </w:rPr>
              <w:t>Access</w:t>
            </w:r>
          </w:p>
        </w:tc>
        <w:tc>
          <w:tcPr>
            <w:tcW w:w="4230" w:type="dxa"/>
            <w:tcBorders>
              <w:top w:val="single" w:sz="8" w:space="0" w:color="FFFFFF"/>
              <w:left w:val="single" w:sz="8" w:space="0" w:color="FFFFFF"/>
              <w:bottom w:val="single" w:sz="24" w:space="0" w:color="FFFFFF"/>
              <w:right w:val="single" w:sz="8" w:space="0" w:color="FFFFFF"/>
            </w:tcBorders>
            <w:shd w:val="clear" w:color="auto" w:fill="2853A2" w:themeFill="text2"/>
            <w:tcMar>
              <w:top w:w="72" w:type="dxa"/>
              <w:left w:w="144" w:type="dxa"/>
              <w:bottom w:w="72" w:type="dxa"/>
              <w:right w:w="144" w:type="dxa"/>
            </w:tcMar>
            <w:hideMark/>
          </w:tcPr>
          <w:p w14:paraId="207AD0A8" w14:textId="77777777" w:rsidR="00ED4FCF" w:rsidRPr="002034F2" w:rsidRDefault="004C682F" w:rsidP="005E02A5">
            <w:pPr>
              <w:pStyle w:val="NoSpacing"/>
              <w:rPr>
                <w:color w:val="FFFFFF" w:themeColor="background1"/>
              </w:rPr>
            </w:pPr>
            <w:r>
              <w:rPr>
                <w:b/>
                <w:bCs/>
                <w:color w:val="FFFFFF" w:themeColor="background1"/>
              </w:rPr>
              <w:t xml:space="preserve">Systems </w:t>
            </w:r>
            <w:r w:rsidR="00ED4FCF" w:rsidRPr="002034F2">
              <w:rPr>
                <w:b/>
                <w:bCs/>
                <w:color w:val="FFFFFF" w:themeColor="background1"/>
              </w:rPr>
              <w:t>Collaboration</w:t>
            </w:r>
          </w:p>
        </w:tc>
      </w:tr>
      <w:tr w:rsidR="00ED4FCF" w:rsidRPr="002034F2" w14:paraId="02803275" w14:textId="77777777" w:rsidTr="003A767D">
        <w:trPr>
          <w:trHeight w:val="584"/>
        </w:trPr>
        <w:tc>
          <w:tcPr>
            <w:tcW w:w="4850" w:type="dxa"/>
            <w:tcBorders>
              <w:top w:val="single" w:sz="24" w:space="0" w:color="FFFFFF"/>
              <w:left w:val="single" w:sz="8" w:space="0" w:color="FFFFFF"/>
              <w:bottom w:val="single" w:sz="8" w:space="0" w:color="FFFFFF"/>
              <w:right w:val="single" w:sz="8" w:space="0" w:color="FFFFFF"/>
            </w:tcBorders>
            <w:shd w:val="clear" w:color="auto" w:fill="CDDAF2" w:themeFill="text2" w:themeFillTint="33"/>
            <w:tcMar>
              <w:top w:w="72" w:type="dxa"/>
              <w:left w:w="144" w:type="dxa"/>
              <w:bottom w:w="72" w:type="dxa"/>
              <w:right w:w="144" w:type="dxa"/>
            </w:tcMar>
            <w:hideMark/>
          </w:tcPr>
          <w:p w14:paraId="76FB6079" w14:textId="6463104D" w:rsidR="00ED4FCF" w:rsidRPr="00E129D9" w:rsidRDefault="00ED4FCF" w:rsidP="00ED4FCF">
            <w:pPr>
              <w:pStyle w:val="NoSpacing"/>
              <w:numPr>
                <w:ilvl w:val="0"/>
                <w:numId w:val="3"/>
              </w:numPr>
              <w:rPr>
                <w:color w:val="002060"/>
                <w:sz w:val="20"/>
                <w:szCs w:val="20"/>
              </w:rPr>
            </w:pPr>
            <w:r w:rsidRPr="00E129D9">
              <w:rPr>
                <w:color w:val="002060"/>
                <w:sz w:val="20"/>
                <w:szCs w:val="20"/>
              </w:rPr>
              <w:t xml:space="preserve">Move toward </w:t>
            </w:r>
            <w:r w:rsidRPr="00E129D9">
              <w:rPr>
                <w:b/>
                <w:bCs/>
                <w:color w:val="002060"/>
                <w:sz w:val="20"/>
                <w:szCs w:val="20"/>
              </w:rPr>
              <w:t xml:space="preserve">shared competencies </w:t>
            </w:r>
            <w:r w:rsidRPr="00E129D9">
              <w:rPr>
                <w:color w:val="002060"/>
                <w:sz w:val="20"/>
                <w:szCs w:val="20"/>
              </w:rPr>
              <w:t>in our ECE workforce (teachers &amp; leaders) that promote high quality, inclusive programs</w:t>
            </w:r>
          </w:p>
          <w:p w14:paraId="24B0F264" w14:textId="77777777" w:rsidR="00ED4FCF" w:rsidRPr="00E129D9" w:rsidRDefault="00ED4FCF" w:rsidP="005E02A5">
            <w:pPr>
              <w:pStyle w:val="NoSpacing"/>
              <w:rPr>
                <w:color w:val="002060"/>
                <w:sz w:val="8"/>
                <w:szCs w:val="8"/>
              </w:rPr>
            </w:pPr>
          </w:p>
          <w:p w14:paraId="334F9BE7" w14:textId="77777777" w:rsidR="00ED4FCF" w:rsidRPr="00E129D9" w:rsidRDefault="00ED4FCF" w:rsidP="00ED4FCF">
            <w:pPr>
              <w:pStyle w:val="NoSpacing"/>
              <w:numPr>
                <w:ilvl w:val="0"/>
                <w:numId w:val="3"/>
              </w:numPr>
              <w:rPr>
                <w:color w:val="002060"/>
                <w:sz w:val="20"/>
                <w:szCs w:val="20"/>
              </w:rPr>
            </w:pPr>
            <w:r w:rsidRPr="00E129D9">
              <w:rPr>
                <w:color w:val="002060"/>
                <w:sz w:val="20"/>
                <w:szCs w:val="20"/>
              </w:rPr>
              <w:t xml:space="preserve">Improve our </w:t>
            </w:r>
            <w:r w:rsidRPr="00E129D9">
              <w:rPr>
                <w:b/>
                <w:bCs/>
                <w:color w:val="002060"/>
                <w:sz w:val="20"/>
                <w:szCs w:val="20"/>
              </w:rPr>
              <w:t xml:space="preserve">pre-service preparation </w:t>
            </w:r>
            <w:r w:rsidRPr="00E129D9">
              <w:rPr>
                <w:color w:val="002060"/>
                <w:sz w:val="20"/>
                <w:szCs w:val="20"/>
              </w:rPr>
              <w:t>for ECE providers</w:t>
            </w:r>
          </w:p>
          <w:p w14:paraId="101CC1E4" w14:textId="77777777" w:rsidR="00ED4FCF" w:rsidRPr="00E129D9" w:rsidRDefault="00ED4FCF" w:rsidP="005E02A5">
            <w:pPr>
              <w:pStyle w:val="NoSpacing"/>
              <w:rPr>
                <w:color w:val="002060"/>
                <w:sz w:val="8"/>
                <w:szCs w:val="8"/>
              </w:rPr>
            </w:pPr>
          </w:p>
          <w:p w14:paraId="3A46FA8E" w14:textId="47753430" w:rsidR="00ED4FCF" w:rsidRPr="00E129D9" w:rsidRDefault="00ED4FCF" w:rsidP="00ED4FCF">
            <w:pPr>
              <w:pStyle w:val="NoSpacing"/>
              <w:numPr>
                <w:ilvl w:val="0"/>
                <w:numId w:val="3"/>
              </w:numPr>
              <w:rPr>
                <w:color w:val="002060"/>
                <w:sz w:val="20"/>
                <w:szCs w:val="20"/>
              </w:rPr>
            </w:pPr>
            <w:r w:rsidRPr="00E129D9">
              <w:rPr>
                <w:color w:val="002060"/>
                <w:sz w:val="20"/>
                <w:szCs w:val="20"/>
              </w:rPr>
              <w:t xml:space="preserve">Surface and address </w:t>
            </w:r>
            <w:r w:rsidRPr="00E129D9">
              <w:rPr>
                <w:b/>
                <w:bCs/>
                <w:color w:val="002060"/>
                <w:sz w:val="20"/>
                <w:szCs w:val="20"/>
              </w:rPr>
              <w:t>priority needs for professional development</w:t>
            </w:r>
            <w:r w:rsidRPr="00E129D9">
              <w:rPr>
                <w:color w:val="002060"/>
                <w:sz w:val="20"/>
                <w:szCs w:val="20"/>
              </w:rPr>
              <w:t xml:space="preserve"> (on-going &amp; embedded) within ECE settings to increase high quality inclusion</w:t>
            </w:r>
          </w:p>
        </w:tc>
        <w:tc>
          <w:tcPr>
            <w:tcW w:w="5040" w:type="dxa"/>
            <w:tcBorders>
              <w:top w:val="single" w:sz="24" w:space="0" w:color="FFFFFF"/>
              <w:left w:val="single" w:sz="8" w:space="0" w:color="FFFFFF"/>
              <w:bottom w:val="single" w:sz="8" w:space="0" w:color="FFFFFF"/>
              <w:right w:val="single" w:sz="8" w:space="0" w:color="FFFFFF"/>
            </w:tcBorders>
            <w:shd w:val="clear" w:color="auto" w:fill="CDDAF2" w:themeFill="text2" w:themeFillTint="33"/>
            <w:tcMar>
              <w:top w:w="72" w:type="dxa"/>
              <w:left w:w="144" w:type="dxa"/>
              <w:bottom w:w="72" w:type="dxa"/>
              <w:right w:w="144" w:type="dxa"/>
            </w:tcMar>
            <w:hideMark/>
          </w:tcPr>
          <w:p w14:paraId="5006F24D" w14:textId="765FE396" w:rsidR="00ED4FCF" w:rsidRPr="00E129D9" w:rsidRDefault="00ED4FCF" w:rsidP="00ED4FCF">
            <w:pPr>
              <w:pStyle w:val="NoSpacing"/>
              <w:numPr>
                <w:ilvl w:val="0"/>
                <w:numId w:val="3"/>
              </w:numPr>
              <w:rPr>
                <w:color w:val="002060"/>
                <w:sz w:val="20"/>
                <w:szCs w:val="20"/>
              </w:rPr>
            </w:pPr>
            <w:r w:rsidRPr="00E129D9">
              <w:rPr>
                <w:b/>
                <w:bCs/>
                <w:color w:val="002060"/>
                <w:sz w:val="20"/>
                <w:szCs w:val="20"/>
              </w:rPr>
              <w:t xml:space="preserve">Address funding restrictions and challenges </w:t>
            </w:r>
            <w:r w:rsidRPr="00E129D9">
              <w:rPr>
                <w:color w:val="002060"/>
                <w:sz w:val="20"/>
                <w:szCs w:val="20"/>
              </w:rPr>
              <w:t>to support implementation of inclusion</w:t>
            </w:r>
          </w:p>
          <w:p w14:paraId="358A5036" w14:textId="77777777" w:rsidR="00ED4FCF" w:rsidRPr="00E129D9" w:rsidRDefault="00ED4FCF" w:rsidP="005E02A5">
            <w:pPr>
              <w:pStyle w:val="NoSpacing"/>
              <w:rPr>
                <w:color w:val="002060"/>
                <w:sz w:val="8"/>
                <w:szCs w:val="8"/>
              </w:rPr>
            </w:pPr>
          </w:p>
          <w:p w14:paraId="1633F219" w14:textId="77777777" w:rsidR="00ED4FCF" w:rsidRPr="00E129D9" w:rsidRDefault="00ED4FCF" w:rsidP="00ED4FCF">
            <w:pPr>
              <w:pStyle w:val="NoSpacing"/>
              <w:numPr>
                <w:ilvl w:val="0"/>
                <w:numId w:val="3"/>
              </w:numPr>
              <w:rPr>
                <w:color w:val="002060"/>
                <w:sz w:val="20"/>
                <w:szCs w:val="20"/>
              </w:rPr>
            </w:pPr>
            <w:r w:rsidRPr="00E129D9">
              <w:rPr>
                <w:b/>
                <w:bCs/>
                <w:color w:val="002060"/>
                <w:sz w:val="20"/>
                <w:szCs w:val="20"/>
              </w:rPr>
              <w:t xml:space="preserve">Address beliefs, attitudes and skills </w:t>
            </w:r>
            <w:r w:rsidRPr="00E129D9">
              <w:rPr>
                <w:color w:val="002060"/>
                <w:sz w:val="20"/>
                <w:szCs w:val="20"/>
              </w:rPr>
              <w:t>to increase access</w:t>
            </w:r>
          </w:p>
          <w:p w14:paraId="61DB71B0" w14:textId="77777777" w:rsidR="00ED4FCF" w:rsidRPr="00E129D9" w:rsidRDefault="00ED4FCF" w:rsidP="005E02A5">
            <w:pPr>
              <w:pStyle w:val="NoSpacing"/>
              <w:rPr>
                <w:color w:val="002060"/>
                <w:sz w:val="8"/>
                <w:szCs w:val="8"/>
              </w:rPr>
            </w:pPr>
          </w:p>
          <w:p w14:paraId="3AA54727" w14:textId="77777777" w:rsidR="00ED4FCF" w:rsidRPr="00E129D9" w:rsidRDefault="00ED4FCF" w:rsidP="00ED4FCF">
            <w:pPr>
              <w:pStyle w:val="NoSpacing"/>
              <w:numPr>
                <w:ilvl w:val="0"/>
                <w:numId w:val="3"/>
              </w:numPr>
              <w:rPr>
                <w:b/>
                <w:bCs/>
                <w:color w:val="002060"/>
                <w:sz w:val="20"/>
                <w:szCs w:val="20"/>
              </w:rPr>
            </w:pPr>
            <w:r w:rsidRPr="00E129D9">
              <w:rPr>
                <w:b/>
                <w:bCs/>
                <w:color w:val="002060"/>
                <w:sz w:val="20"/>
                <w:szCs w:val="20"/>
              </w:rPr>
              <w:t>Emphasize quality while still holding the field accountable</w:t>
            </w:r>
          </w:p>
          <w:p w14:paraId="71A77151" w14:textId="77777777" w:rsidR="00ED4FCF" w:rsidRPr="00E129D9" w:rsidRDefault="00ED4FCF" w:rsidP="005E02A5">
            <w:pPr>
              <w:pStyle w:val="NoSpacing"/>
              <w:rPr>
                <w:b/>
                <w:bCs/>
                <w:color w:val="002060"/>
                <w:sz w:val="8"/>
                <w:szCs w:val="8"/>
              </w:rPr>
            </w:pPr>
          </w:p>
          <w:p w14:paraId="3FB31B93" w14:textId="77777777" w:rsidR="00ED4FCF" w:rsidRPr="00E129D9" w:rsidRDefault="00ED4FCF" w:rsidP="00ED4FCF">
            <w:pPr>
              <w:pStyle w:val="NoSpacing"/>
              <w:numPr>
                <w:ilvl w:val="0"/>
                <w:numId w:val="3"/>
              </w:numPr>
              <w:rPr>
                <w:color w:val="002060"/>
                <w:sz w:val="20"/>
                <w:szCs w:val="20"/>
              </w:rPr>
            </w:pPr>
            <w:r w:rsidRPr="00E129D9">
              <w:rPr>
                <w:b/>
                <w:bCs/>
                <w:color w:val="002060"/>
                <w:sz w:val="20"/>
                <w:szCs w:val="20"/>
              </w:rPr>
              <w:t xml:space="preserve">Incorporate our common definitions </w:t>
            </w:r>
            <w:r w:rsidRPr="00E129D9">
              <w:rPr>
                <w:color w:val="002060"/>
                <w:sz w:val="20"/>
                <w:szCs w:val="20"/>
              </w:rPr>
              <w:t>of inclusion and natural environments into policy &amp; practice</w:t>
            </w:r>
          </w:p>
        </w:tc>
        <w:tc>
          <w:tcPr>
            <w:tcW w:w="4230" w:type="dxa"/>
            <w:tcBorders>
              <w:top w:val="single" w:sz="24" w:space="0" w:color="FFFFFF"/>
              <w:left w:val="single" w:sz="8" w:space="0" w:color="FFFFFF"/>
              <w:bottom w:val="single" w:sz="8" w:space="0" w:color="FFFFFF"/>
              <w:right w:val="single" w:sz="8" w:space="0" w:color="FFFFFF"/>
            </w:tcBorders>
            <w:shd w:val="clear" w:color="auto" w:fill="CDDAF2" w:themeFill="text2" w:themeFillTint="33"/>
            <w:tcMar>
              <w:top w:w="72" w:type="dxa"/>
              <w:left w:w="144" w:type="dxa"/>
              <w:bottom w:w="72" w:type="dxa"/>
              <w:right w:w="144" w:type="dxa"/>
            </w:tcMar>
            <w:hideMark/>
          </w:tcPr>
          <w:p w14:paraId="5535A6A6" w14:textId="77777777" w:rsidR="00ED4FCF" w:rsidRPr="00E129D9" w:rsidRDefault="00ED4FCF" w:rsidP="00ED4FCF">
            <w:pPr>
              <w:pStyle w:val="NoSpacing"/>
              <w:numPr>
                <w:ilvl w:val="0"/>
                <w:numId w:val="3"/>
              </w:numPr>
              <w:rPr>
                <w:color w:val="002060"/>
                <w:sz w:val="20"/>
                <w:szCs w:val="20"/>
              </w:rPr>
            </w:pPr>
            <w:r w:rsidRPr="00E129D9">
              <w:rPr>
                <w:color w:val="002060"/>
                <w:sz w:val="20"/>
                <w:szCs w:val="20"/>
              </w:rPr>
              <w:t xml:space="preserve">Cultivate a </w:t>
            </w:r>
            <w:r w:rsidRPr="00E129D9">
              <w:rPr>
                <w:b/>
                <w:bCs/>
                <w:color w:val="002060"/>
                <w:sz w:val="20"/>
                <w:szCs w:val="20"/>
              </w:rPr>
              <w:t xml:space="preserve">shared Illinois vision/approach </w:t>
            </w:r>
            <w:r w:rsidRPr="00E129D9">
              <w:rPr>
                <w:color w:val="002060"/>
                <w:sz w:val="20"/>
                <w:szCs w:val="20"/>
              </w:rPr>
              <w:t>to inclusion</w:t>
            </w:r>
          </w:p>
          <w:p w14:paraId="06471CC1" w14:textId="77777777" w:rsidR="00ED4FCF" w:rsidRPr="00E129D9" w:rsidRDefault="00ED4FCF" w:rsidP="005E02A5">
            <w:pPr>
              <w:pStyle w:val="NoSpacing"/>
              <w:rPr>
                <w:color w:val="002060"/>
                <w:sz w:val="8"/>
                <w:szCs w:val="8"/>
              </w:rPr>
            </w:pPr>
          </w:p>
          <w:p w14:paraId="7126C18C" w14:textId="77777777" w:rsidR="00ED4FCF" w:rsidRPr="00E129D9" w:rsidRDefault="00ED4FCF" w:rsidP="00ED4FCF">
            <w:pPr>
              <w:pStyle w:val="NoSpacing"/>
              <w:numPr>
                <w:ilvl w:val="0"/>
                <w:numId w:val="3"/>
              </w:numPr>
              <w:rPr>
                <w:color w:val="002060"/>
                <w:sz w:val="20"/>
                <w:szCs w:val="20"/>
              </w:rPr>
            </w:pPr>
            <w:r w:rsidRPr="00E129D9">
              <w:rPr>
                <w:b/>
                <w:bCs/>
                <w:color w:val="002060"/>
                <w:sz w:val="20"/>
                <w:szCs w:val="20"/>
              </w:rPr>
              <w:t xml:space="preserve">Better understand </w:t>
            </w:r>
            <w:r w:rsidRPr="00E129D9">
              <w:rPr>
                <w:color w:val="002060"/>
                <w:sz w:val="20"/>
                <w:szCs w:val="20"/>
              </w:rPr>
              <w:t>who we are serving and how we are doing as system</w:t>
            </w:r>
          </w:p>
          <w:p w14:paraId="76DC02DB" w14:textId="77777777" w:rsidR="00ED4FCF" w:rsidRPr="00E129D9" w:rsidRDefault="00ED4FCF" w:rsidP="005E02A5">
            <w:pPr>
              <w:pStyle w:val="NoSpacing"/>
              <w:rPr>
                <w:color w:val="002060"/>
                <w:sz w:val="8"/>
                <w:szCs w:val="8"/>
              </w:rPr>
            </w:pPr>
          </w:p>
          <w:p w14:paraId="71667415" w14:textId="77777777" w:rsidR="00ED4FCF" w:rsidRPr="00E129D9" w:rsidRDefault="00ED4FCF" w:rsidP="00ED4FCF">
            <w:pPr>
              <w:pStyle w:val="ListParagraph"/>
              <w:numPr>
                <w:ilvl w:val="0"/>
                <w:numId w:val="3"/>
              </w:numPr>
              <w:rPr>
                <w:color w:val="002060"/>
              </w:rPr>
            </w:pPr>
            <w:r w:rsidRPr="00E129D9">
              <w:rPr>
                <w:b/>
                <w:bCs/>
                <w:color w:val="002060"/>
                <w:sz w:val="20"/>
                <w:szCs w:val="20"/>
              </w:rPr>
              <w:t xml:space="preserve">Facilitate and support successful ECE collaboration </w:t>
            </w:r>
            <w:r w:rsidRPr="00E129D9">
              <w:rPr>
                <w:color w:val="002060"/>
                <w:sz w:val="20"/>
                <w:szCs w:val="20"/>
              </w:rPr>
              <w:t>toward inclusion</w:t>
            </w:r>
          </w:p>
        </w:tc>
      </w:tr>
    </w:tbl>
    <w:p w14:paraId="21F34615" w14:textId="77777777" w:rsidR="00915B83" w:rsidRPr="002034F2" w:rsidRDefault="00915B83" w:rsidP="00ED4FCF">
      <w:pPr>
        <w:pStyle w:val="Heading2"/>
        <w:pBdr>
          <w:bottom w:val="single" w:sz="8" w:space="1" w:color="A76C02" w:themeColor="accent1" w:themeShade="80"/>
        </w:pBdr>
        <w:spacing w:before="0" w:after="0"/>
        <w:rPr>
          <w:rFonts w:asciiTheme="minorHAnsi" w:hAnsiTheme="minorHAnsi"/>
          <w:b/>
          <w:i/>
          <w:color w:val="2853A2" w:themeColor="text2"/>
          <w:sz w:val="26"/>
          <w:szCs w:val="26"/>
        </w:rPr>
      </w:pPr>
      <w:bookmarkStart w:id="1" w:name="_Toc515880857"/>
      <w:bookmarkStart w:id="2" w:name="_Hlk509930994"/>
    </w:p>
    <w:p w14:paraId="0CD44CA7" w14:textId="77777777" w:rsidR="00915B83" w:rsidRPr="002034F2" w:rsidRDefault="00915B83" w:rsidP="00ED4FCF">
      <w:pPr>
        <w:pStyle w:val="Heading2"/>
        <w:pBdr>
          <w:bottom w:val="single" w:sz="8" w:space="1" w:color="A76C02" w:themeColor="accent1" w:themeShade="80"/>
        </w:pBdr>
        <w:spacing w:before="0" w:after="0"/>
        <w:rPr>
          <w:rFonts w:asciiTheme="minorHAnsi" w:hAnsiTheme="minorHAnsi"/>
          <w:b/>
          <w:i/>
          <w:color w:val="2853A2" w:themeColor="text2"/>
          <w:sz w:val="26"/>
          <w:szCs w:val="26"/>
        </w:rPr>
      </w:pPr>
    </w:p>
    <w:p w14:paraId="478D5EE9" w14:textId="4814F754" w:rsidR="00915B83" w:rsidRPr="002034F2" w:rsidRDefault="003A767D" w:rsidP="00ED4FCF">
      <w:pPr>
        <w:pStyle w:val="Heading2"/>
        <w:pBdr>
          <w:bottom w:val="single" w:sz="8" w:space="1" w:color="A76C02" w:themeColor="accent1" w:themeShade="80"/>
        </w:pBdr>
        <w:spacing w:before="0" w:after="0"/>
        <w:rPr>
          <w:rFonts w:asciiTheme="minorHAnsi" w:hAnsiTheme="minorHAnsi"/>
          <w:b/>
          <w:i/>
          <w:color w:val="2853A2" w:themeColor="text2"/>
          <w:sz w:val="26"/>
          <w:szCs w:val="26"/>
        </w:rPr>
      </w:pPr>
      <w:r>
        <w:rPr>
          <w:rFonts w:asciiTheme="minorHAnsi" w:hAnsiTheme="minorHAnsi"/>
          <w:b/>
          <w:i/>
          <w:color w:val="2853A2" w:themeColor="text2"/>
          <w:sz w:val="26"/>
          <w:szCs w:val="26"/>
        </w:rPr>
        <w:t>The following information was gathered during the Early Childhood Inclusion Policy Summit Reconvene June 5, 2018</w:t>
      </w:r>
    </w:p>
    <w:p w14:paraId="157EEBFC" w14:textId="1601BB98" w:rsidR="001D054C" w:rsidRPr="00511DBF" w:rsidRDefault="00511DBF" w:rsidP="00B66C08">
      <w:pPr>
        <w:shd w:val="clear" w:color="auto" w:fill="CDDAF2" w:themeFill="text2" w:themeFillTint="33"/>
        <w:rPr>
          <w:b/>
          <w:color w:val="2553A2" w:themeColor="text1"/>
          <w:sz w:val="28"/>
        </w:rPr>
      </w:pPr>
      <w:r w:rsidRPr="00511DBF">
        <w:rPr>
          <w:b/>
          <w:color w:val="2553A2" w:themeColor="text1"/>
          <w:szCs w:val="22"/>
        </w:rPr>
        <w:t>Strengthening and Supporting a Competent Workforce</w:t>
      </w:r>
    </w:p>
    <w:p w14:paraId="6F5A754F" w14:textId="77777777" w:rsidR="00B66C08" w:rsidRPr="00E129D9" w:rsidRDefault="00B66C08" w:rsidP="00B66C08">
      <w:pPr>
        <w:rPr>
          <w:b/>
          <w:color w:val="002060"/>
        </w:rPr>
      </w:pPr>
      <w:r w:rsidRPr="00E129D9">
        <w:rPr>
          <w:b/>
          <w:color w:val="002060"/>
        </w:rPr>
        <w:t>Progress to date:</w:t>
      </w:r>
    </w:p>
    <w:p w14:paraId="7C5353ED" w14:textId="77777777" w:rsidR="00B66C08" w:rsidRPr="00E129D9" w:rsidRDefault="00B66C08" w:rsidP="00B66C08">
      <w:pPr>
        <w:rPr>
          <w:color w:val="002060"/>
          <w:sz w:val="22"/>
          <w:szCs w:val="22"/>
        </w:rPr>
      </w:pPr>
    </w:p>
    <w:p w14:paraId="23C7B199" w14:textId="77777777" w:rsidR="00B66C08" w:rsidRPr="00E129D9" w:rsidRDefault="00B66C08" w:rsidP="001D054C">
      <w:pPr>
        <w:pStyle w:val="ListParagraph"/>
        <w:numPr>
          <w:ilvl w:val="0"/>
          <w:numId w:val="16"/>
        </w:numPr>
        <w:rPr>
          <w:color w:val="002060"/>
        </w:rPr>
      </w:pPr>
      <w:r w:rsidRPr="00E129D9">
        <w:rPr>
          <w:color w:val="002060"/>
        </w:rPr>
        <w:t xml:space="preserve">IL Council on Developmental Disabilities (ICDD) released a Call for Investment and </w:t>
      </w:r>
      <w:hyperlink r:id="rId16" w:history="1">
        <w:r w:rsidRPr="00E129D9">
          <w:rPr>
            <w:rStyle w:val="Hyperlink"/>
            <w:color w:val="002060"/>
          </w:rPr>
          <w:t>funded IL State University</w:t>
        </w:r>
      </w:hyperlink>
      <w:r w:rsidRPr="00E129D9">
        <w:rPr>
          <w:color w:val="002060"/>
        </w:rPr>
        <w:t xml:space="preserve"> to convene stakeholders to examine competencies across professional specialties, identify professional development gaps, and create resources for faculty. </w:t>
      </w:r>
    </w:p>
    <w:p w14:paraId="3EF4EFDB" w14:textId="77777777" w:rsidR="00B66C08" w:rsidRPr="009F5A92" w:rsidRDefault="00B66C08" w:rsidP="009F5A92">
      <w:pPr>
        <w:pStyle w:val="ListParagraph"/>
        <w:ind w:left="360" w:firstLine="0"/>
      </w:pPr>
    </w:p>
    <w:p w14:paraId="55A28404" w14:textId="78F4D314" w:rsidR="00B66C08" w:rsidRPr="00E129D9" w:rsidRDefault="001D054C" w:rsidP="001D054C">
      <w:pPr>
        <w:pStyle w:val="ListParagraph"/>
        <w:numPr>
          <w:ilvl w:val="1"/>
          <w:numId w:val="16"/>
        </w:numPr>
        <w:rPr>
          <w:color w:val="002060"/>
        </w:rPr>
      </w:pPr>
      <w:r w:rsidRPr="00E129D9">
        <w:rPr>
          <w:color w:val="002060"/>
        </w:rPr>
        <w:t>T</w:t>
      </w:r>
      <w:r w:rsidR="00B66C08" w:rsidRPr="00E129D9">
        <w:rPr>
          <w:color w:val="002060"/>
        </w:rPr>
        <w:t>hrough this project funded by ICDD: of the 56 Early Childhood Education (ECE) competencies, 44 have been identified as related to high-quality, inclusive programming. A landscape of pathways to licensure and completion of licensure is in process.</w:t>
      </w:r>
    </w:p>
    <w:p w14:paraId="56AF7707" w14:textId="77777777" w:rsidR="001D054C" w:rsidRPr="00E129D9" w:rsidRDefault="001D054C" w:rsidP="001D054C">
      <w:pPr>
        <w:pStyle w:val="ListParagraph"/>
        <w:numPr>
          <w:ilvl w:val="0"/>
          <w:numId w:val="16"/>
        </w:numPr>
        <w:rPr>
          <w:color w:val="002060"/>
        </w:rPr>
      </w:pPr>
      <w:r w:rsidRPr="00E129D9">
        <w:rPr>
          <w:color w:val="002060"/>
        </w:rPr>
        <w:t xml:space="preserve">The Governor’s Cabinet on Children and Youth has identified </w:t>
      </w:r>
      <w:hyperlink r:id="rId17" w:history="1">
        <w:r w:rsidRPr="00E129D9">
          <w:rPr>
            <w:rStyle w:val="Hyperlink"/>
            <w:color w:val="002060"/>
          </w:rPr>
          <w:t>early childhood workforce shortages</w:t>
        </w:r>
      </w:hyperlink>
      <w:r w:rsidRPr="00E129D9">
        <w:rPr>
          <w:color w:val="002060"/>
        </w:rPr>
        <w:t xml:space="preserve"> as one of its three top priorities. The information gathering for this effort confirmed that special education is a particular area of need within the workforce.</w:t>
      </w:r>
    </w:p>
    <w:p w14:paraId="24761EC3" w14:textId="77777777" w:rsidR="001D054C" w:rsidRPr="00E129D9" w:rsidRDefault="001D054C" w:rsidP="001D054C">
      <w:pPr>
        <w:pStyle w:val="ListParagraph"/>
        <w:ind w:left="360" w:firstLine="0"/>
        <w:rPr>
          <w:color w:val="002060"/>
          <w:sz w:val="16"/>
          <w:szCs w:val="16"/>
        </w:rPr>
      </w:pPr>
    </w:p>
    <w:p w14:paraId="6BB7A2A5" w14:textId="63529383" w:rsidR="001D054C" w:rsidRPr="009F5A92" w:rsidRDefault="001D054C" w:rsidP="009F5A92">
      <w:pPr>
        <w:pStyle w:val="ListParagraph"/>
        <w:numPr>
          <w:ilvl w:val="0"/>
          <w:numId w:val="16"/>
        </w:numPr>
        <w:rPr>
          <w:color w:val="002060"/>
        </w:rPr>
      </w:pPr>
      <w:r w:rsidRPr="00E129D9">
        <w:rPr>
          <w:color w:val="002060"/>
        </w:rPr>
        <w:t xml:space="preserve">The Early Childhood Least Restrictive Environment (EC LRE) Workforce group is developing a survey for recent graduates of early childhood programs across the state to identify gaps in inclusion preparation for recent graduates. </w:t>
      </w:r>
      <w:hyperlink r:id="rId18" w:history="1">
        <w:r w:rsidRPr="00E129D9">
          <w:rPr>
            <w:rStyle w:val="Hyperlink"/>
            <w:color w:val="002060"/>
          </w:rPr>
          <w:t>http://www.eclre.org/ec-lre-consortium.aspx</w:t>
        </w:r>
      </w:hyperlink>
      <w:r w:rsidRPr="00E129D9">
        <w:rPr>
          <w:color w:val="002060"/>
        </w:rPr>
        <w:t xml:space="preserve"> </w:t>
      </w:r>
    </w:p>
    <w:p w14:paraId="11768BDE" w14:textId="71F1F30F" w:rsidR="001D054C" w:rsidRPr="009F5A92" w:rsidRDefault="002A588C" w:rsidP="009F5A92">
      <w:pPr>
        <w:pStyle w:val="ListParagraph"/>
        <w:numPr>
          <w:ilvl w:val="0"/>
          <w:numId w:val="16"/>
        </w:numPr>
        <w:rPr>
          <w:rFonts w:eastAsia="Times New Roman" w:cs="Times New Roman"/>
          <w:color w:val="002060"/>
        </w:rPr>
      </w:pPr>
      <w:hyperlink r:id="rId19" w:history="1">
        <w:r w:rsidR="001D054C" w:rsidRPr="00E129D9">
          <w:rPr>
            <w:rStyle w:val="Hyperlink"/>
            <w:color w:val="002060"/>
          </w:rPr>
          <w:t>A survey of home visitors</w:t>
        </w:r>
      </w:hyperlink>
      <w:r w:rsidR="001D054C" w:rsidRPr="00E129D9">
        <w:rPr>
          <w:color w:val="002060"/>
        </w:rPr>
        <w:t xml:space="preserve"> was conducted by Office of Early Childhood Development (OECD)/ Maternal, Infant, and Early Childhood Home Visiting (MIECHV) to assess knowledge of inclusion and need for additional training and support.</w:t>
      </w:r>
    </w:p>
    <w:p w14:paraId="40D8EF2C" w14:textId="35588ED8" w:rsidR="00DC401D" w:rsidRPr="009F5A92" w:rsidRDefault="005E02A5" w:rsidP="009F5A92">
      <w:pPr>
        <w:pStyle w:val="ListParagraph"/>
        <w:numPr>
          <w:ilvl w:val="0"/>
          <w:numId w:val="16"/>
        </w:numPr>
        <w:rPr>
          <w:rFonts w:eastAsia="Times New Roman" w:cs="Times New Roman"/>
          <w:color w:val="002060"/>
        </w:rPr>
      </w:pPr>
      <w:r>
        <w:rPr>
          <w:rFonts w:eastAsia="Times New Roman" w:cs="Times New Roman"/>
          <w:color w:val="002060"/>
        </w:rPr>
        <w:t xml:space="preserve">Seven cross-trainings for </w:t>
      </w:r>
      <w:r w:rsidR="001D054C" w:rsidRPr="00E129D9">
        <w:rPr>
          <w:rFonts w:eastAsia="Times New Roman" w:cs="Times New Roman"/>
          <w:color w:val="002060"/>
        </w:rPr>
        <w:t>E</w:t>
      </w:r>
      <w:r w:rsidR="009F5A92">
        <w:rPr>
          <w:rFonts w:eastAsia="Times New Roman" w:cs="Times New Roman"/>
          <w:color w:val="002060"/>
        </w:rPr>
        <w:t xml:space="preserve">arly </w:t>
      </w:r>
      <w:r w:rsidR="00412126" w:rsidRPr="00E129D9">
        <w:rPr>
          <w:rFonts w:eastAsia="Times New Roman" w:cs="Times New Roman"/>
          <w:color w:val="002060"/>
        </w:rPr>
        <w:t>I</w:t>
      </w:r>
      <w:r w:rsidR="00412126">
        <w:rPr>
          <w:rFonts w:eastAsia="Times New Roman" w:cs="Times New Roman"/>
          <w:color w:val="002060"/>
        </w:rPr>
        <w:t>ntervention</w:t>
      </w:r>
      <w:r>
        <w:rPr>
          <w:rFonts w:eastAsia="Times New Roman" w:cs="Times New Roman"/>
          <w:color w:val="002060"/>
        </w:rPr>
        <w:t>,</w:t>
      </w:r>
      <w:r w:rsidR="001D054C" w:rsidRPr="00E129D9">
        <w:rPr>
          <w:rFonts w:eastAsia="Times New Roman" w:cs="Times New Roman"/>
          <w:color w:val="002060"/>
        </w:rPr>
        <w:t xml:space="preserve"> H</w:t>
      </w:r>
      <w:r w:rsidR="009F5A92">
        <w:rPr>
          <w:rFonts w:eastAsia="Times New Roman" w:cs="Times New Roman"/>
          <w:color w:val="002060"/>
        </w:rPr>
        <w:t>ome visiting</w:t>
      </w:r>
      <w:r w:rsidR="001D054C" w:rsidRPr="00E129D9">
        <w:rPr>
          <w:rFonts w:eastAsia="Times New Roman" w:cs="Times New Roman"/>
          <w:color w:val="002060"/>
        </w:rPr>
        <w:t xml:space="preserve"> &amp; </w:t>
      </w:r>
      <w:r w:rsidR="00DC401D" w:rsidRPr="00E129D9">
        <w:rPr>
          <w:rFonts w:eastAsia="Times New Roman" w:cs="Times New Roman"/>
          <w:color w:val="002060"/>
        </w:rPr>
        <w:t xml:space="preserve">Child welfare </w:t>
      </w:r>
      <w:r w:rsidR="001D054C" w:rsidRPr="00E129D9">
        <w:rPr>
          <w:rFonts w:eastAsia="Times New Roman" w:cs="Times New Roman"/>
          <w:color w:val="002060"/>
        </w:rPr>
        <w:t>building knowledge</w:t>
      </w:r>
      <w:r w:rsidR="00C40AD9">
        <w:rPr>
          <w:rFonts w:eastAsia="Times New Roman" w:cs="Times New Roman"/>
          <w:color w:val="002060"/>
        </w:rPr>
        <w:t xml:space="preserve"> and</w:t>
      </w:r>
      <w:r w:rsidR="001D054C" w:rsidRPr="00E129D9">
        <w:rPr>
          <w:rFonts w:eastAsia="Times New Roman" w:cs="Times New Roman"/>
          <w:color w:val="002060"/>
        </w:rPr>
        <w:t xml:space="preserve"> relationships to increase</w:t>
      </w:r>
      <w:r w:rsidR="00412126">
        <w:rPr>
          <w:rFonts w:eastAsia="Times New Roman" w:cs="Times New Roman"/>
          <w:color w:val="002060"/>
        </w:rPr>
        <w:t xml:space="preserve"> </w:t>
      </w:r>
      <w:r w:rsidR="007B5B61">
        <w:rPr>
          <w:rFonts w:eastAsia="Times New Roman" w:cs="Times New Roman"/>
          <w:color w:val="002060"/>
        </w:rPr>
        <w:t>identification and enrollment  of children in Early Intervention and home visiting services.</w:t>
      </w:r>
    </w:p>
    <w:p w14:paraId="5D5C3E3A" w14:textId="703770D6" w:rsidR="00DC401D" w:rsidRPr="00E129D9" w:rsidRDefault="00DC401D" w:rsidP="00DC401D">
      <w:pPr>
        <w:pStyle w:val="ListParagraph"/>
        <w:numPr>
          <w:ilvl w:val="0"/>
          <w:numId w:val="16"/>
        </w:numPr>
        <w:rPr>
          <w:color w:val="002060"/>
        </w:rPr>
      </w:pPr>
      <w:r w:rsidRPr="00E129D9">
        <w:rPr>
          <w:color w:val="002060"/>
        </w:rPr>
        <w:t xml:space="preserve">Early CHOICES </w:t>
      </w:r>
      <w:r w:rsidR="00412126" w:rsidRPr="00E129D9">
        <w:rPr>
          <w:color w:val="002060"/>
        </w:rPr>
        <w:t>continue</w:t>
      </w:r>
      <w:r w:rsidR="00412126">
        <w:rPr>
          <w:color w:val="002060"/>
        </w:rPr>
        <w:t>s</w:t>
      </w:r>
      <w:r w:rsidRPr="00E129D9">
        <w:rPr>
          <w:color w:val="002060"/>
        </w:rPr>
        <w:t xml:space="preserve"> its work to reach out to </w:t>
      </w:r>
      <w:r w:rsidR="007B5B61">
        <w:rPr>
          <w:color w:val="002060"/>
        </w:rPr>
        <w:t xml:space="preserve">early childhood </w:t>
      </w:r>
      <w:r w:rsidRPr="00E129D9">
        <w:rPr>
          <w:color w:val="002060"/>
        </w:rPr>
        <w:t xml:space="preserve">programs to increase high quality inclusive professional learning opportunities.  A few highlights:  </w:t>
      </w:r>
    </w:p>
    <w:p w14:paraId="36CC2FB5" w14:textId="1A056213" w:rsidR="00DC401D" w:rsidRPr="00E129D9" w:rsidRDefault="00DC401D" w:rsidP="00DC401D">
      <w:pPr>
        <w:pStyle w:val="ListParagraph"/>
        <w:ind w:firstLine="0"/>
        <w:rPr>
          <w:color w:val="002060"/>
        </w:rPr>
      </w:pPr>
      <w:r w:rsidRPr="00E129D9">
        <w:rPr>
          <w:color w:val="002060"/>
        </w:rPr>
        <w:t xml:space="preserve">   </w:t>
      </w:r>
    </w:p>
    <w:p w14:paraId="524EF72A" w14:textId="77777777" w:rsidR="00DC401D" w:rsidRPr="00E129D9" w:rsidRDefault="00DC401D" w:rsidP="00DC401D">
      <w:pPr>
        <w:pStyle w:val="ListParagraph"/>
        <w:ind w:left="1440" w:firstLine="0"/>
        <w:rPr>
          <w:color w:val="002060"/>
        </w:rPr>
      </w:pPr>
      <w:r w:rsidRPr="00E129D9">
        <w:rPr>
          <w:color w:val="002060"/>
        </w:rPr>
        <w:t xml:space="preserve">1) Working with INCCRA to reach the CCR&amp;R state service delivery areas and to collaborate with the CCR&amp;R's and Early Intervention Training Project to offer professional learning on the Inclusive Classroom Profile indicators of high quality practices. </w:t>
      </w:r>
    </w:p>
    <w:p w14:paraId="3A6CD9E1" w14:textId="77777777" w:rsidR="00DC401D" w:rsidRPr="00DC401D" w:rsidRDefault="00DC401D" w:rsidP="00DC401D">
      <w:pPr>
        <w:pStyle w:val="ListParagraph"/>
        <w:ind w:left="360" w:firstLine="0"/>
        <w:rPr>
          <w:color w:val="2853A2" w:themeColor="text2"/>
          <w:sz w:val="16"/>
          <w:szCs w:val="16"/>
        </w:rPr>
      </w:pPr>
    </w:p>
    <w:p w14:paraId="7CEF5B7C" w14:textId="3AEED3CB" w:rsidR="00DC401D" w:rsidRPr="00E129D9" w:rsidRDefault="00DC401D" w:rsidP="00DC401D">
      <w:pPr>
        <w:pStyle w:val="ListParagraph"/>
        <w:ind w:left="1440" w:firstLine="0"/>
        <w:rPr>
          <w:color w:val="002060"/>
        </w:rPr>
      </w:pPr>
      <w:r w:rsidRPr="00E129D9">
        <w:rPr>
          <w:color w:val="002060"/>
        </w:rPr>
        <w:t xml:space="preserve">2) Collaborating with </w:t>
      </w:r>
      <w:r w:rsidR="009868B2">
        <w:rPr>
          <w:color w:val="002060"/>
        </w:rPr>
        <w:t>the Illinois State Board of Education (</w:t>
      </w:r>
      <w:r w:rsidRPr="00E129D9">
        <w:rPr>
          <w:color w:val="002060"/>
        </w:rPr>
        <w:t>ISBE</w:t>
      </w:r>
      <w:r w:rsidR="009868B2">
        <w:rPr>
          <w:color w:val="002060"/>
        </w:rPr>
        <w:t>)</w:t>
      </w:r>
      <w:r w:rsidRPr="00E129D9">
        <w:rPr>
          <w:color w:val="002060"/>
        </w:rPr>
        <w:t xml:space="preserve"> to present on the Early Childhood Block Grant (ECBG) Inclusion Clarification at the Community Program Planning Workshops to support those writing for ECBG funding. </w:t>
      </w:r>
    </w:p>
    <w:p w14:paraId="0595A095" w14:textId="77777777" w:rsidR="00DC401D" w:rsidRPr="00E129D9" w:rsidRDefault="00DC401D" w:rsidP="00DC401D">
      <w:pPr>
        <w:pStyle w:val="ListParagraph"/>
        <w:ind w:left="360" w:firstLine="0"/>
        <w:rPr>
          <w:color w:val="002060"/>
          <w:sz w:val="16"/>
          <w:szCs w:val="16"/>
        </w:rPr>
      </w:pPr>
    </w:p>
    <w:p w14:paraId="583E2368" w14:textId="5B902747" w:rsidR="00DC401D" w:rsidRPr="00E129D9" w:rsidRDefault="00DC401D" w:rsidP="00DC401D">
      <w:pPr>
        <w:pStyle w:val="ListParagraph"/>
        <w:ind w:left="1440" w:firstLine="0"/>
        <w:rPr>
          <w:color w:val="002060"/>
        </w:rPr>
      </w:pPr>
      <w:r w:rsidRPr="00E129D9">
        <w:rPr>
          <w:color w:val="002060"/>
        </w:rPr>
        <w:t xml:space="preserve">3) Delivered training and technical assistance to more than 150 attendees related to inclusion requirements in </w:t>
      </w:r>
      <w:r w:rsidR="007B5B61">
        <w:rPr>
          <w:color w:val="002060"/>
        </w:rPr>
        <w:t>the ECBG</w:t>
      </w:r>
      <w:r w:rsidRPr="00E129D9">
        <w:rPr>
          <w:color w:val="002060"/>
        </w:rPr>
        <w:t xml:space="preserve"> re-compete.</w:t>
      </w:r>
    </w:p>
    <w:p w14:paraId="62E13E39" w14:textId="77777777" w:rsidR="00DC401D" w:rsidRPr="00E129D9" w:rsidRDefault="00DC401D" w:rsidP="00DC401D">
      <w:pPr>
        <w:pStyle w:val="ListParagraph"/>
        <w:ind w:left="360" w:firstLine="0"/>
        <w:rPr>
          <w:color w:val="002060"/>
          <w:sz w:val="16"/>
          <w:szCs w:val="16"/>
        </w:rPr>
      </w:pPr>
    </w:p>
    <w:p w14:paraId="761CEAB1" w14:textId="77777777" w:rsidR="00DC401D" w:rsidRPr="009F5A92" w:rsidRDefault="00DC401D" w:rsidP="00DC401D">
      <w:pPr>
        <w:pStyle w:val="ListParagraph"/>
        <w:numPr>
          <w:ilvl w:val="0"/>
          <w:numId w:val="16"/>
        </w:numPr>
        <w:rPr>
          <w:rFonts w:eastAsia="Times New Roman" w:cs="Times New Roman"/>
          <w:color w:val="002060"/>
        </w:rPr>
      </w:pPr>
      <w:r w:rsidRPr="00E129D9">
        <w:rPr>
          <w:color w:val="002060"/>
        </w:rPr>
        <w:t xml:space="preserve">The Illinois Early Learning Council, Illinois Governor’s Office of Early Childhood Development, the Early Learning Council, the Home Visiting Task Force, and the Illinois Interagency Council on Early Intervention convened in late 2017 and early 2018 to improve collaboration and coordination across systems to support families resulting in priorities for action contained in this </w:t>
      </w:r>
      <w:hyperlink r:id="rId20" w:history="1">
        <w:r w:rsidRPr="00E129D9">
          <w:rPr>
            <w:rStyle w:val="Hyperlink"/>
            <w:color w:val="002060"/>
          </w:rPr>
          <w:t>Summit Report</w:t>
        </w:r>
      </w:hyperlink>
      <w:r w:rsidRPr="00E129D9">
        <w:rPr>
          <w:color w:val="002060"/>
        </w:rPr>
        <w:t xml:space="preserve">/ </w:t>
      </w:r>
      <w:hyperlink r:id="rId21" w:history="1">
        <w:r w:rsidRPr="00E129D9">
          <w:rPr>
            <w:rStyle w:val="Hyperlink"/>
            <w:color w:val="002060"/>
          </w:rPr>
          <w:t>executive summary</w:t>
        </w:r>
      </w:hyperlink>
      <w:r w:rsidRPr="00E129D9">
        <w:rPr>
          <w:color w:val="002060"/>
        </w:rPr>
        <w:t>.</w:t>
      </w:r>
      <w:r w:rsidR="005E02A5">
        <w:rPr>
          <w:color w:val="002060"/>
        </w:rPr>
        <w:t xml:space="preserve">  </w:t>
      </w:r>
    </w:p>
    <w:p w14:paraId="4E648E46" w14:textId="77777777" w:rsidR="00EA670C" w:rsidRPr="00E129D9" w:rsidRDefault="00EA670C" w:rsidP="00DC401D">
      <w:pPr>
        <w:pStyle w:val="ListParagraph"/>
        <w:numPr>
          <w:ilvl w:val="0"/>
          <w:numId w:val="16"/>
        </w:numPr>
        <w:rPr>
          <w:rFonts w:eastAsia="Times New Roman" w:cs="Times New Roman"/>
          <w:color w:val="002060"/>
        </w:rPr>
      </w:pPr>
      <w:r>
        <w:rPr>
          <w:color w:val="002060"/>
        </w:rPr>
        <w:lastRenderedPageBreak/>
        <w:t>The Early Intervention Training Project is partnering with the CCR&amp;Rs to deliver “natural partners” trainings that focus on the high quality inclusive delivery of early intervention within child care settings.</w:t>
      </w:r>
    </w:p>
    <w:p w14:paraId="02B2E495" w14:textId="77777777" w:rsidR="001D054C" w:rsidRPr="00E129D9" w:rsidRDefault="001D054C" w:rsidP="001D054C">
      <w:pPr>
        <w:rPr>
          <w:color w:val="002060"/>
        </w:rPr>
      </w:pPr>
    </w:p>
    <w:p w14:paraId="23F7D0BE" w14:textId="77777777" w:rsidR="00B66C08" w:rsidRPr="00E129D9" w:rsidRDefault="00B66C08" w:rsidP="00B66C08">
      <w:pPr>
        <w:pStyle w:val="ListParagraph"/>
        <w:ind w:left="360" w:firstLine="0"/>
        <w:rPr>
          <w:color w:val="002060"/>
        </w:rPr>
      </w:pPr>
    </w:p>
    <w:p w14:paraId="750FCDBB" w14:textId="77777777" w:rsidR="00B66C08" w:rsidRPr="00E129D9" w:rsidRDefault="00230FFA" w:rsidP="00B66C08">
      <w:pPr>
        <w:pStyle w:val="ListParagraph"/>
        <w:ind w:left="0" w:firstLine="0"/>
        <w:rPr>
          <w:b/>
          <w:color w:val="002060"/>
          <w:sz w:val="24"/>
          <w:szCs w:val="24"/>
        </w:rPr>
      </w:pPr>
      <w:r>
        <w:rPr>
          <w:b/>
          <w:color w:val="002060"/>
          <w:sz w:val="24"/>
          <w:szCs w:val="24"/>
        </w:rPr>
        <w:t>Working on now</w:t>
      </w:r>
      <w:r w:rsidR="00B66C08" w:rsidRPr="00E129D9">
        <w:rPr>
          <w:b/>
          <w:color w:val="002060"/>
          <w:sz w:val="24"/>
          <w:szCs w:val="24"/>
        </w:rPr>
        <w:t>:</w:t>
      </w:r>
    </w:p>
    <w:p w14:paraId="7A54856D" w14:textId="77777777" w:rsidR="001D054C" w:rsidRPr="00E129D9" w:rsidRDefault="001D054C" w:rsidP="00B66C08">
      <w:pPr>
        <w:pStyle w:val="ListParagraph"/>
        <w:ind w:left="0" w:firstLine="0"/>
        <w:rPr>
          <w:color w:val="002060"/>
        </w:rPr>
      </w:pPr>
    </w:p>
    <w:p w14:paraId="178FA89A" w14:textId="77777777" w:rsidR="001D054C" w:rsidRPr="00E129D9" w:rsidRDefault="001D054C" w:rsidP="001D054C">
      <w:pPr>
        <w:pStyle w:val="ListParagraph"/>
        <w:numPr>
          <w:ilvl w:val="0"/>
          <w:numId w:val="14"/>
        </w:numPr>
        <w:rPr>
          <w:color w:val="002060"/>
        </w:rPr>
      </w:pPr>
      <w:r w:rsidRPr="00E129D9">
        <w:rPr>
          <w:color w:val="002060"/>
        </w:rPr>
        <w:t>Complete the landscape assessment of early childhood education/training in Illinois, establishing baseline data on certification, blended degrees, definitions, etc.</w:t>
      </w:r>
    </w:p>
    <w:p w14:paraId="2E53AA14" w14:textId="2892FB84" w:rsidR="001D054C" w:rsidRPr="009F5A92" w:rsidRDefault="001D054C" w:rsidP="005E02A5">
      <w:pPr>
        <w:pStyle w:val="ListParagraph"/>
        <w:numPr>
          <w:ilvl w:val="0"/>
          <w:numId w:val="14"/>
        </w:numPr>
        <w:rPr>
          <w:color w:val="002060"/>
        </w:rPr>
      </w:pPr>
      <w:r w:rsidRPr="00E129D9">
        <w:rPr>
          <w:color w:val="002060"/>
        </w:rPr>
        <w:t>Complete statewide project t</w:t>
      </w:r>
      <w:r w:rsidR="007B5B61">
        <w:rPr>
          <w:color w:val="002060"/>
        </w:rPr>
        <w:t>o embed curricula and student teaching opportunities within a</w:t>
      </w:r>
      <w:r w:rsidRPr="00E129D9">
        <w:rPr>
          <w:color w:val="002060"/>
        </w:rPr>
        <w:t xml:space="preserve"> shared competency-based training system with inclusion across professions.</w:t>
      </w:r>
    </w:p>
    <w:p w14:paraId="5AB09482" w14:textId="1990A9B1" w:rsidR="00DC401D" w:rsidRPr="00DB60C7" w:rsidRDefault="001D054C" w:rsidP="00DB60C7">
      <w:pPr>
        <w:pStyle w:val="ListParagraph"/>
        <w:numPr>
          <w:ilvl w:val="0"/>
          <w:numId w:val="14"/>
        </w:numPr>
        <w:rPr>
          <w:color w:val="002060"/>
        </w:rPr>
      </w:pPr>
      <w:r w:rsidRPr="00E129D9">
        <w:rPr>
          <w:color w:val="002060"/>
        </w:rPr>
        <w:t xml:space="preserve">Clearly map shared competencies, so that individuals in ECE at different levels </w:t>
      </w:r>
      <w:r w:rsidR="007B5B61">
        <w:rPr>
          <w:color w:val="002060"/>
        </w:rPr>
        <w:t>know the pathways into know how to improve their inclusion competencies and move into higher level roles.</w:t>
      </w:r>
    </w:p>
    <w:p w14:paraId="433E37DC" w14:textId="77777777" w:rsidR="007B5B61" w:rsidRPr="009F5A92" w:rsidRDefault="00DC401D" w:rsidP="005E02A5">
      <w:pPr>
        <w:pStyle w:val="ListParagraph"/>
        <w:numPr>
          <w:ilvl w:val="0"/>
          <w:numId w:val="14"/>
        </w:numPr>
        <w:rPr>
          <w:color w:val="002060"/>
        </w:rPr>
      </w:pPr>
      <w:r w:rsidRPr="00E129D9">
        <w:rPr>
          <w:color w:val="002060"/>
        </w:rPr>
        <w:t xml:space="preserve">Early CHOICES and ISBE have targeted 140 new LEAs to receive training and technical assistance to improve </w:t>
      </w:r>
      <w:r w:rsidR="007B5B61">
        <w:rPr>
          <w:color w:val="002060"/>
        </w:rPr>
        <w:t xml:space="preserve">their inclusion </w:t>
      </w:r>
      <w:r w:rsidRPr="00E129D9">
        <w:rPr>
          <w:color w:val="002060"/>
        </w:rPr>
        <w:t>practice</w:t>
      </w:r>
      <w:r w:rsidR="007B5B61">
        <w:rPr>
          <w:color w:val="002060"/>
        </w:rPr>
        <w:t>s</w:t>
      </w:r>
      <w:r w:rsidRPr="00E129D9">
        <w:rPr>
          <w:color w:val="002060"/>
        </w:rPr>
        <w:t>.</w:t>
      </w:r>
    </w:p>
    <w:p w14:paraId="61783F3B" w14:textId="77777777" w:rsidR="00412126" w:rsidRDefault="00412126" w:rsidP="00B66C08">
      <w:pPr>
        <w:pStyle w:val="ListParagraph"/>
        <w:ind w:left="0" w:firstLine="0"/>
        <w:rPr>
          <w:color w:val="002060"/>
        </w:rPr>
      </w:pPr>
    </w:p>
    <w:p w14:paraId="0DD2C94A" w14:textId="77777777" w:rsidR="00B66C08" w:rsidRPr="00E129D9" w:rsidRDefault="00B66C08" w:rsidP="00B66C08">
      <w:pPr>
        <w:pStyle w:val="ListParagraph"/>
        <w:ind w:left="0" w:firstLine="0"/>
        <w:rPr>
          <w:b/>
          <w:color w:val="002060"/>
          <w:sz w:val="24"/>
          <w:szCs w:val="24"/>
        </w:rPr>
      </w:pPr>
      <w:r w:rsidRPr="00E129D9">
        <w:rPr>
          <w:b/>
          <w:color w:val="002060"/>
          <w:sz w:val="24"/>
          <w:szCs w:val="24"/>
        </w:rPr>
        <w:t>Long term goals:</w:t>
      </w:r>
    </w:p>
    <w:p w14:paraId="6A80C444" w14:textId="7E1A2DBD" w:rsidR="00DB60C7" w:rsidRDefault="007B5B61" w:rsidP="00DB60C7">
      <w:pPr>
        <w:pStyle w:val="ListParagraph"/>
        <w:numPr>
          <w:ilvl w:val="0"/>
          <w:numId w:val="29"/>
        </w:numPr>
        <w:rPr>
          <w:color w:val="002060"/>
        </w:rPr>
      </w:pPr>
      <w:r>
        <w:rPr>
          <w:color w:val="002060"/>
        </w:rPr>
        <w:t>Provide pre-service and on-going</w:t>
      </w:r>
      <w:r w:rsidR="00DB60C7">
        <w:rPr>
          <w:color w:val="002060"/>
        </w:rPr>
        <w:t xml:space="preserve"> </w:t>
      </w:r>
      <w:r w:rsidR="00DB60C7" w:rsidRPr="00DB60C7">
        <w:rPr>
          <w:color w:val="002060"/>
        </w:rPr>
        <w:t xml:space="preserve">training </w:t>
      </w:r>
      <w:r>
        <w:rPr>
          <w:color w:val="002060"/>
        </w:rPr>
        <w:t>on</w:t>
      </w:r>
      <w:r w:rsidR="00DB60C7" w:rsidRPr="00DB60C7">
        <w:rPr>
          <w:color w:val="002060"/>
        </w:rPr>
        <w:t xml:space="preserve"> inclusi</w:t>
      </w:r>
      <w:r>
        <w:rPr>
          <w:color w:val="002060"/>
        </w:rPr>
        <w:t xml:space="preserve">on for home visitors and Early Intervention providers so they can support families in understanding and </w:t>
      </w:r>
      <w:r w:rsidR="00DB60C7" w:rsidRPr="00DB60C7">
        <w:rPr>
          <w:color w:val="002060"/>
        </w:rPr>
        <w:t xml:space="preserve">to increase awareness for home visiting and Early Intervention fields to support parents </w:t>
      </w:r>
      <w:r>
        <w:rPr>
          <w:color w:val="002060"/>
        </w:rPr>
        <w:t xml:space="preserve">to </w:t>
      </w:r>
      <w:r w:rsidR="00DB60C7" w:rsidRPr="00DB60C7">
        <w:rPr>
          <w:color w:val="002060"/>
        </w:rPr>
        <w:t xml:space="preserve">understand </w:t>
      </w:r>
      <w:r>
        <w:rPr>
          <w:color w:val="002060"/>
        </w:rPr>
        <w:t>high quality</w:t>
      </w:r>
      <w:r w:rsidR="00DB60C7" w:rsidRPr="00DB60C7">
        <w:rPr>
          <w:color w:val="002060"/>
        </w:rPr>
        <w:t xml:space="preserve"> inclusion</w:t>
      </w:r>
      <w:r>
        <w:rPr>
          <w:color w:val="002060"/>
        </w:rPr>
        <w:t xml:space="preserve"> and to access inclusive settings for their children.</w:t>
      </w:r>
      <w:r w:rsidR="00512A45">
        <w:rPr>
          <w:color w:val="002060"/>
        </w:rPr>
        <w:t xml:space="preserve"> Provide pre-service and on-going training on inclusion for home visitors and Early Intervention providers to support families in understanding, awareness, and increased access to inclusive settings for their children.</w:t>
      </w:r>
    </w:p>
    <w:p w14:paraId="68F6613B" w14:textId="1F5160C7" w:rsidR="001D054C" w:rsidRPr="00DB60C7" w:rsidRDefault="001D054C" w:rsidP="00DB60C7">
      <w:pPr>
        <w:pStyle w:val="ListParagraph"/>
        <w:numPr>
          <w:ilvl w:val="0"/>
          <w:numId w:val="29"/>
        </w:numPr>
        <w:rPr>
          <w:color w:val="002060"/>
        </w:rPr>
      </w:pPr>
      <w:r w:rsidRPr="00DB60C7">
        <w:rPr>
          <w:color w:val="002060"/>
        </w:rPr>
        <w:t>Consider</w:t>
      </w:r>
      <w:r w:rsidR="007B5B61">
        <w:rPr>
          <w:color w:val="002060"/>
        </w:rPr>
        <w:t xml:space="preserve"> </w:t>
      </w:r>
      <w:r w:rsidRPr="00DB60C7">
        <w:rPr>
          <w:color w:val="002060"/>
        </w:rPr>
        <w:t>creati</w:t>
      </w:r>
      <w:r w:rsidR="007B5B61">
        <w:rPr>
          <w:color w:val="002060"/>
        </w:rPr>
        <w:t>ng an early childhood credential related to inclusion.</w:t>
      </w:r>
    </w:p>
    <w:p w14:paraId="59CED72F" w14:textId="6DED3818" w:rsidR="00DC401D" w:rsidRPr="00412126" w:rsidRDefault="00DC401D" w:rsidP="00F50187">
      <w:pPr>
        <w:pStyle w:val="ListParagraph"/>
        <w:numPr>
          <w:ilvl w:val="0"/>
          <w:numId w:val="14"/>
        </w:numPr>
        <w:rPr>
          <w:rFonts w:ascii="Century Gothic" w:hAnsi="Century Gothic"/>
          <w:b/>
          <w:color w:val="002060"/>
        </w:rPr>
      </w:pPr>
      <w:r w:rsidRPr="00412126">
        <w:rPr>
          <w:color w:val="002060"/>
        </w:rPr>
        <w:t>Institutionalize the profess</w:t>
      </w:r>
      <w:r w:rsidR="00412126">
        <w:rPr>
          <w:color w:val="002060"/>
        </w:rPr>
        <w:t xml:space="preserve">ional development and inclusion support across systems </w:t>
      </w:r>
      <w:r w:rsidR="007B5B61" w:rsidRPr="00412126">
        <w:rPr>
          <w:color w:val="002060"/>
        </w:rPr>
        <w:t xml:space="preserve">by expanding program access to inclusion </w:t>
      </w:r>
      <w:r w:rsidR="00412126">
        <w:rPr>
          <w:color w:val="002060"/>
        </w:rPr>
        <w:t xml:space="preserve">training and technical assistance. </w:t>
      </w:r>
    </w:p>
    <w:p w14:paraId="51F0DE48" w14:textId="77777777" w:rsidR="00412126" w:rsidRDefault="00412126" w:rsidP="00DC401D">
      <w:pPr>
        <w:rPr>
          <w:rFonts w:ascii="Century Gothic" w:hAnsi="Century Gothic"/>
          <w:b/>
          <w:color w:val="002060"/>
        </w:rPr>
      </w:pPr>
    </w:p>
    <w:p w14:paraId="208C5D41" w14:textId="77777777" w:rsidR="00412126" w:rsidRDefault="00412126" w:rsidP="00DC401D">
      <w:pPr>
        <w:rPr>
          <w:rFonts w:ascii="Century Gothic" w:hAnsi="Century Gothic"/>
          <w:b/>
          <w:color w:val="002060"/>
        </w:rPr>
      </w:pPr>
    </w:p>
    <w:p w14:paraId="43E24C12" w14:textId="77777777" w:rsidR="00412126" w:rsidRDefault="00412126" w:rsidP="00DC401D">
      <w:pPr>
        <w:rPr>
          <w:rFonts w:ascii="Century Gothic" w:hAnsi="Century Gothic"/>
          <w:b/>
          <w:color w:val="002060"/>
        </w:rPr>
      </w:pPr>
    </w:p>
    <w:p w14:paraId="5B8D36FD" w14:textId="77777777" w:rsidR="00412126" w:rsidRDefault="00412126" w:rsidP="00DC401D">
      <w:pPr>
        <w:rPr>
          <w:rFonts w:ascii="Century Gothic" w:hAnsi="Century Gothic"/>
          <w:b/>
          <w:color w:val="002060"/>
        </w:rPr>
      </w:pPr>
    </w:p>
    <w:p w14:paraId="7D811B06" w14:textId="5CF6B4A2" w:rsidR="00412126" w:rsidRPr="00E129D9" w:rsidRDefault="00511DBF" w:rsidP="00DC401D">
      <w:pPr>
        <w:rPr>
          <w:rFonts w:ascii="Century Gothic" w:hAnsi="Century Gothic"/>
          <w:b/>
          <w:color w:val="002060"/>
        </w:rPr>
      </w:pPr>
      <w:r>
        <w:rPr>
          <w:rFonts w:ascii="Century Gothic" w:hAnsi="Century Gothic"/>
          <w:b/>
          <w:color w:val="002060"/>
        </w:rPr>
        <w:br w:type="page"/>
      </w:r>
    </w:p>
    <w:p w14:paraId="262C4A44" w14:textId="3AD6D3DA" w:rsidR="00DC401D" w:rsidRPr="00511DBF" w:rsidRDefault="00511DBF" w:rsidP="00511DBF">
      <w:pPr>
        <w:shd w:val="clear" w:color="auto" w:fill="CDDAF2" w:themeFill="text2" w:themeFillTint="33"/>
        <w:rPr>
          <w:b/>
          <w:color w:val="2553A2" w:themeColor="text1"/>
          <w:szCs w:val="22"/>
        </w:rPr>
      </w:pPr>
      <w:r w:rsidRPr="00511DBF">
        <w:rPr>
          <w:b/>
          <w:color w:val="2553A2" w:themeColor="text1"/>
          <w:szCs w:val="22"/>
        </w:rPr>
        <w:lastRenderedPageBreak/>
        <w:t>Improving Access to Inclusive Early Childhood Settings</w:t>
      </w:r>
    </w:p>
    <w:p w14:paraId="0C29D1CC" w14:textId="77777777" w:rsidR="002A5E50" w:rsidRPr="00E129D9" w:rsidRDefault="002A5E50" w:rsidP="002A5E50">
      <w:pPr>
        <w:rPr>
          <w:rFonts w:ascii="Century Gothic" w:hAnsi="Century Gothic"/>
          <w:b/>
          <w:color w:val="002060"/>
          <w:sz w:val="22"/>
          <w:szCs w:val="22"/>
        </w:rPr>
      </w:pPr>
    </w:p>
    <w:p w14:paraId="3B623056" w14:textId="77777777" w:rsidR="00DC401D" w:rsidRPr="00E129D9" w:rsidRDefault="00DC401D" w:rsidP="00DC401D">
      <w:pPr>
        <w:rPr>
          <w:b/>
          <w:color w:val="002060"/>
        </w:rPr>
      </w:pPr>
      <w:r w:rsidRPr="00E129D9">
        <w:rPr>
          <w:b/>
          <w:color w:val="002060"/>
        </w:rPr>
        <w:t>Progress to date:</w:t>
      </w:r>
    </w:p>
    <w:p w14:paraId="34F099EE" w14:textId="7E188B74" w:rsidR="002A5E50" w:rsidRPr="009F5A92" w:rsidRDefault="002A5E50" w:rsidP="009F5A92">
      <w:pPr>
        <w:pStyle w:val="ListParagraph"/>
        <w:numPr>
          <w:ilvl w:val="0"/>
          <w:numId w:val="16"/>
        </w:numPr>
        <w:rPr>
          <w:color w:val="002060"/>
        </w:rPr>
      </w:pPr>
      <w:r w:rsidRPr="00E129D9">
        <w:rPr>
          <w:color w:val="002060"/>
        </w:rPr>
        <w:t>The</w:t>
      </w:r>
      <w:r w:rsidR="00031615">
        <w:rPr>
          <w:color w:val="002060"/>
        </w:rPr>
        <w:t xml:space="preserve"> revised</w:t>
      </w:r>
      <w:r w:rsidRPr="00E129D9">
        <w:rPr>
          <w:color w:val="002060"/>
        </w:rPr>
        <w:t xml:space="preserve"> Illinois school funding </w:t>
      </w:r>
      <w:r w:rsidR="00041CE3">
        <w:rPr>
          <w:color w:val="002060"/>
        </w:rPr>
        <w:t xml:space="preserve">formula includes a </w:t>
      </w:r>
      <w:r w:rsidRPr="00E129D9">
        <w:rPr>
          <w:color w:val="002060"/>
        </w:rPr>
        <w:t>formula-based amount of money to school districts based on the number of</w:t>
      </w:r>
      <w:r w:rsidR="00511DBF">
        <w:rPr>
          <w:color w:val="002060"/>
        </w:rPr>
        <w:t xml:space="preserve"> pre-school children with IEPS</w:t>
      </w:r>
      <w:r w:rsidR="009868B2">
        <w:rPr>
          <w:color w:val="002060"/>
        </w:rPr>
        <w:t>. This</w:t>
      </w:r>
      <w:r w:rsidR="00511DBF">
        <w:rPr>
          <w:color w:val="002060"/>
        </w:rPr>
        <w:t xml:space="preserve"> removed </w:t>
      </w:r>
      <w:r w:rsidR="009868B2">
        <w:rPr>
          <w:color w:val="002060"/>
        </w:rPr>
        <w:t xml:space="preserve">the special education teacher </w:t>
      </w:r>
      <w:proofErr w:type="gramStart"/>
      <w:r w:rsidR="00511DBF">
        <w:rPr>
          <w:color w:val="002060"/>
        </w:rPr>
        <w:t>reimbursement  that</w:t>
      </w:r>
      <w:proofErr w:type="gramEnd"/>
      <w:r w:rsidR="00511DBF">
        <w:rPr>
          <w:color w:val="002060"/>
        </w:rPr>
        <w:t xml:space="preserve"> prevented programs from receiving the reimbursement if the teacher taught in a blended (children with and without IEPs) early childhood classroom. </w:t>
      </w:r>
    </w:p>
    <w:p w14:paraId="04C0B818" w14:textId="4908B6FE" w:rsidR="002A5E50" w:rsidRPr="00E129D9" w:rsidRDefault="002A5E50" w:rsidP="009F5A92">
      <w:pPr>
        <w:pStyle w:val="ListParagraph"/>
        <w:numPr>
          <w:ilvl w:val="0"/>
          <w:numId w:val="16"/>
        </w:numPr>
        <w:rPr>
          <w:color w:val="002060"/>
        </w:rPr>
      </w:pPr>
      <w:r w:rsidRPr="005E02A5">
        <w:rPr>
          <w:color w:val="002060"/>
        </w:rPr>
        <w:t>T</w:t>
      </w:r>
      <w:r w:rsidR="00031615" w:rsidRPr="005E02A5">
        <w:rPr>
          <w:color w:val="002060"/>
        </w:rPr>
        <w:t>o better understand the current practices and challenges to providing special education and related services to children ages 3-5 in community based settings, t</w:t>
      </w:r>
      <w:r w:rsidRPr="00EA670C">
        <w:rPr>
          <w:color w:val="002060"/>
        </w:rPr>
        <w:t xml:space="preserve">he Inclusion Subcommittee of the Early Learning Council is </w:t>
      </w:r>
      <w:r w:rsidR="00031615" w:rsidRPr="00EA670C">
        <w:rPr>
          <w:color w:val="002060"/>
        </w:rPr>
        <w:t xml:space="preserve">surveying all school districts and community based Head Start and Early Childhood Block Grant grantees and intending to do individual outreach or focus groups.  </w:t>
      </w:r>
    </w:p>
    <w:p w14:paraId="70631AAD" w14:textId="77777777" w:rsidR="00031615" w:rsidRPr="00E129D9" w:rsidRDefault="002A5E50" w:rsidP="00031615">
      <w:pPr>
        <w:pStyle w:val="ListParagraph"/>
        <w:numPr>
          <w:ilvl w:val="0"/>
          <w:numId w:val="16"/>
        </w:numPr>
        <w:rPr>
          <w:b/>
          <w:color w:val="002060"/>
          <w:sz w:val="24"/>
          <w:szCs w:val="24"/>
        </w:rPr>
      </w:pPr>
      <w:r w:rsidRPr="005E02A5">
        <w:rPr>
          <w:color w:val="002060"/>
        </w:rPr>
        <w:t>Recommendations for improvements to inclusion in child care were approved by the Early Learning Council</w:t>
      </w:r>
      <w:r w:rsidR="00031615">
        <w:rPr>
          <w:color w:val="002060"/>
        </w:rPr>
        <w:t xml:space="preserve"> </w:t>
      </w:r>
      <w:r w:rsidR="00031615" w:rsidRPr="00E129D9">
        <w:rPr>
          <w:color w:val="002060"/>
        </w:rPr>
        <w:t xml:space="preserve">to support better data reporting and collection, professional development and training, and funding to improve the supply and quality of child care for children with disabilities.   </w:t>
      </w:r>
    </w:p>
    <w:p w14:paraId="0BC45A19" w14:textId="37412BB1" w:rsidR="002A5E50" w:rsidRPr="005E02A5" w:rsidRDefault="00031615" w:rsidP="009F5A92">
      <w:pPr>
        <w:pStyle w:val="ListParagraph"/>
        <w:numPr>
          <w:ilvl w:val="0"/>
          <w:numId w:val="16"/>
        </w:numPr>
        <w:rPr>
          <w:b/>
          <w:color w:val="002060"/>
          <w:sz w:val="24"/>
          <w:szCs w:val="24"/>
        </w:rPr>
      </w:pPr>
      <w:r w:rsidRPr="003A767D">
        <w:rPr>
          <w:color w:val="002060"/>
        </w:rPr>
        <w:t xml:space="preserve">The new </w:t>
      </w:r>
      <w:hyperlink r:id="rId22" w:history="1">
        <w:r w:rsidRPr="00265BE4">
          <w:rPr>
            <w:rStyle w:val="Hyperlink"/>
          </w:rPr>
          <w:t>Child Care Development plan</w:t>
        </w:r>
      </w:hyperlink>
      <w:r w:rsidRPr="005E02A5">
        <w:rPr>
          <w:color w:val="002060"/>
        </w:rPr>
        <w:t xml:space="preserve"> includes a commitment to continuing to work on these improvements. </w:t>
      </w:r>
    </w:p>
    <w:p w14:paraId="06C116B3" w14:textId="77777777" w:rsidR="002A5E50" w:rsidRPr="00E129D9" w:rsidRDefault="002A5E50" w:rsidP="002A5E50">
      <w:pPr>
        <w:pStyle w:val="ListParagraph"/>
        <w:numPr>
          <w:ilvl w:val="0"/>
          <w:numId w:val="16"/>
        </w:numPr>
        <w:rPr>
          <w:color w:val="002060"/>
        </w:rPr>
      </w:pPr>
      <w:r w:rsidRPr="00E129D9">
        <w:rPr>
          <w:color w:val="002060"/>
        </w:rPr>
        <w:t xml:space="preserve">Early CHOICES developed a </w:t>
      </w:r>
      <w:hyperlink r:id="rId23" w:history="1">
        <w:r w:rsidRPr="00E129D9">
          <w:rPr>
            <w:rStyle w:val="Hyperlink"/>
            <w:color w:val="002060"/>
          </w:rPr>
          <w:t>training module</w:t>
        </w:r>
      </w:hyperlink>
      <w:r w:rsidRPr="00E129D9">
        <w:rPr>
          <w:color w:val="002060"/>
        </w:rPr>
        <w:t xml:space="preserve"> that reviews the Federal Policy Statement on Inclusion of Children with Disabilities in Early Childhood Programs that was issued by the U.S. Department of Health and Human Services U.S. Department of Education in 2017.</w:t>
      </w:r>
    </w:p>
    <w:p w14:paraId="38908B8C" w14:textId="33FA4D0F" w:rsidR="002A5E50" w:rsidRPr="00E129D9" w:rsidRDefault="002A5E50" w:rsidP="002A5E50">
      <w:pPr>
        <w:pStyle w:val="ListParagraph"/>
        <w:numPr>
          <w:ilvl w:val="0"/>
          <w:numId w:val="16"/>
        </w:numPr>
        <w:rPr>
          <w:color w:val="002060"/>
        </w:rPr>
      </w:pPr>
      <w:r w:rsidRPr="00E129D9">
        <w:rPr>
          <w:color w:val="002060"/>
        </w:rPr>
        <w:t>STARNET, Early CHOICES, Local Education Agencies and community organizations around the state partnered in early 2018 to hold several Inclusion Town Halls around the state to lift up the experiences of families who have children with disabilities, and how early childhood inclusion has made a difference in their lives.</w:t>
      </w:r>
    </w:p>
    <w:p w14:paraId="1C464E62" w14:textId="38E2B27A" w:rsidR="002A5E50" w:rsidRPr="00E129D9" w:rsidRDefault="002A5E50" w:rsidP="002A5E50">
      <w:pPr>
        <w:pStyle w:val="ListParagraph"/>
        <w:numPr>
          <w:ilvl w:val="0"/>
          <w:numId w:val="16"/>
        </w:numPr>
        <w:rPr>
          <w:b/>
          <w:color w:val="002060"/>
          <w:sz w:val="24"/>
          <w:szCs w:val="24"/>
        </w:rPr>
      </w:pPr>
      <w:r w:rsidRPr="00E129D9">
        <w:rPr>
          <w:color w:val="002060"/>
        </w:rPr>
        <w:t xml:space="preserve">Outstanding Practices in Inclusion </w:t>
      </w:r>
      <w:r w:rsidR="00511DBF">
        <w:rPr>
          <w:color w:val="002060"/>
        </w:rPr>
        <w:t>acknowledged District 54 Early L</w:t>
      </w:r>
      <w:r w:rsidRPr="00E129D9">
        <w:rPr>
          <w:color w:val="002060"/>
        </w:rPr>
        <w:t xml:space="preserve">earning Center in Schaumburg and Stock School in City of Chicago Public Schools programs: </w:t>
      </w:r>
      <w:hyperlink r:id="rId24" w:history="1">
        <w:r w:rsidRPr="00E129D9">
          <w:rPr>
            <w:rStyle w:val="Hyperlink"/>
            <w:color w:val="002060"/>
          </w:rPr>
          <w:t>http://www.eclre.org/good-to-know/outstanding-practices-in-inclusion.aspx</w:t>
        </w:r>
      </w:hyperlink>
      <w:r w:rsidRPr="00E129D9">
        <w:rPr>
          <w:color w:val="002060"/>
        </w:rPr>
        <w:t xml:space="preserve"> </w:t>
      </w:r>
    </w:p>
    <w:p w14:paraId="12B052B4" w14:textId="232CCA81" w:rsidR="00230FFA" w:rsidRPr="00511DBF" w:rsidRDefault="002A5E50" w:rsidP="00511DBF">
      <w:pPr>
        <w:pStyle w:val="ListParagraph"/>
        <w:numPr>
          <w:ilvl w:val="0"/>
          <w:numId w:val="16"/>
        </w:numPr>
        <w:rPr>
          <w:color w:val="002060"/>
        </w:rPr>
      </w:pPr>
      <w:r w:rsidRPr="00E129D9">
        <w:rPr>
          <w:color w:val="002060"/>
        </w:rPr>
        <w:t xml:space="preserve">We have </w:t>
      </w:r>
      <w:hyperlink r:id="rId25" w:history="1">
        <w:r w:rsidRPr="00E129D9">
          <w:rPr>
            <w:rStyle w:val="Hyperlink"/>
            <w:color w:val="002060"/>
          </w:rPr>
          <w:t>new data</w:t>
        </w:r>
      </w:hyperlink>
      <w:r w:rsidRPr="00E129D9">
        <w:rPr>
          <w:color w:val="002060"/>
        </w:rPr>
        <w:t xml:space="preserve"> to demonstrate that the Roundtable structure implemented by ISBE, Early CHOICES and STARNET is impacting inclusion; data is trending in the right direction.</w:t>
      </w:r>
    </w:p>
    <w:p w14:paraId="11617419" w14:textId="77777777" w:rsidR="00230FFA" w:rsidRPr="00E129D9" w:rsidRDefault="00230FFA" w:rsidP="00230FFA">
      <w:pPr>
        <w:pStyle w:val="ListParagraph"/>
        <w:ind w:firstLine="0"/>
        <w:rPr>
          <w:b/>
          <w:color w:val="002060"/>
          <w:sz w:val="24"/>
          <w:szCs w:val="24"/>
        </w:rPr>
      </w:pPr>
    </w:p>
    <w:p w14:paraId="62AF991B" w14:textId="77777777" w:rsidR="001D054C" w:rsidRPr="00230FFA" w:rsidRDefault="00230FFA" w:rsidP="001D054C">
      <w:pPr>
        <w:rPr>
          <w:color w:val="002060"/>
        </w:rPr>
      </w:pPr>
      <w:r w:rsidRPr="00230FFA">
        <w:rPr>
          <w:rFonts w:eastAsiaTheme="majorEastAsia" w:cstheme="majorBidi"/>
          <w:b/>
          <w:color w:val="002060"/>
        </w:rPr>
        <w:t>Working on Now</w:t>
      </w:r>
    </w:p>
    <w:p w14:paraId="2D3A8B4A" w14:textId="60A9060A" w:rsidR="00B31CEE" w:rsidRPr="00511DBF" w:rsidRDefault="00B31CEE" w:rsidP="00511DBF">
      <w:pPr>
        <w:rPr>
          <w:color w:val="002060"/>
        </w:rPr>
      </w:pPr>
    </w:p>
    <w:p w14:paraId="39FE5CFE" w14:textId="242A84A4" w:rsidR="00B31CEE" w:rsidRPr="00E129D9" w:rsidRDefault="005E02A5" w:rsidP="00B31CEE">
      <w:pPr>
        <w:pStyle w:val="ListParagraph"/>
        <w:numPr>
          <w:ilvl w:val="0"/>
          <w:numId w:val="16"/>
        </w:numPr>
        <w:rPr>
          <w:color w:val="002060"/>
        </w:rPr>
      </w:pPr>
      <w:r>
        <w:rPr>
          <w:rFonts w:cs="Times New Roman (Body CS)"/>
          <w:color w:val="002060"/>
        </w:rPr>
        <w:t>ISBE will d</w:t>
      </w:r>
      <w:r w:rsidR="00B31CEE" w:rsidRPr="00E129D9">
        <w:rPr>
          <w:rFonts w:cs="Times New Roman (Body CS)"/>
          <w:color w:val="002060"/>
        </w:rPr>
        <w:t xml:space="preserve">evelop and </w:t>
      </w:r>
      <w:r>
        <w:rPr>
          <w:rFonts w:cs="Times New Roman (Body CS)"/>
          <w:color w:val="002060"/>
        </w:rPr>
        <w:t>disseminate</w:t>
      </w:r>
      <w:r w:rsidR="00B31CEE" w:rsidRPr="00E129D9">
        <w:rPr>
          <w:rFonts w:cs="Times New Roman (Body CS)"/>
          <w:color w:val="002060"/>
        </w:rPr>
        <w:t xml:space="preserve"> statewide guidance on program and financing models to provide</w:t>
      </w:r>
      <w:r>
        <w:rPr>
          <w:rFonts w:cs="Times New Roman (Body CS)"/>
          <w:color w:val="002060"/>
        </w:rPr>
        <w:t xml:space="preserve"> special education and related</w:t>
      </w:r>
      <w:r w:rsidR="00B31CEE" w:rsidRPr="00E129D9">
        <w:rPr>
          <w:rFonts w:cs="Times New Roman (Body CS)"/>
          <w:color w:val="002060"/>
        </w:rPr>
        <w:t xml:space="preserve"> services </w:t>
      </w:r>
      <w:r>
        <w:rPr>
          <w:rFonts w:cs="Times New Roman (Body CS)"/>
          <w:color w:val="002060"/>
        </w:rPr>
        <w:t>within</w:t>
      </w:r>
      <w:r w:rsidR="00B31CEE" w:rsidRPr="00E129D9">
        <w:rPr>
          <w:rFonts w:cs="Times New Roman (Body CS)"/>
          <w:color w:val="002060"/>
        </w:rPr>
        <w:t xml:space="preserve"> community-based organizations, Head Start,</w:t>
      </w:r>
      <w:r w:rsidR="00484BAB">
        <w:rPr>
          <w:rFonts w:cs="Times New Roman (Body CS)"/>
          <w:color w:val="002060"/>
        </w:rPr>
        <w:t xml:space="preserve"> </w:t>
      </w:r>
      <w:r w:rsidR="00B31CEE" w:rsidRPr="00E129D9">
        <w:rPr>
          <w:rFonts w:cs="Times New Roman (Body CS)"/>
          <w:color w:val="002060"/>
        </w:rPr>
        <w:t>childcare, LEAs, etc</w:t>
      </w:r>
      <w:r>
        <w:rPr>
          <w:rFonts w:cs="Times New Roman (Body CS)"/>
          <w:color w:val="002060"/>
        </w:rPr>
        <w:t>.</w:t>
      </w:r>
    </w:p>
    <w:p w14:paraId="6E423E35" w14:textId="05903922" w:rsidR="00B31CEE" w:rsidRPr="00E129D9" w:rsidRDefault="00B31CEE" w:rsidP="00B31CEE">
      <w:pPr>
        <w:pStyle w:val="ListParagraph"/>
        <w:numPr>
          <w:ilvl w:val="1"/>
          <w:numId w:val="16"/>
        </w:numPr>
        <w:rPr>
          <w:color w:val="002060"/>
        </w:rPr>
      </w:pPr>
      <w:r w:rsidRPr="00E129D9">
        <w:rPr>
          <w:color w:val="002060"/>
        </w:rPr>
        <w:t xml:space="preserve">Establish committee/work group to </w:t>
      </w:r>
      <w:r w:rsidR="007D4219">
        <w:rPr>
          <w:color w:val="002060"/>
        </w:rPr>
        <w:t>outline</w:t>
      </w:r>
      <w:r w:rsidRPr="00E129D9">
        <w:rPr>
          <w:color w:val="002060"/>
        </w:rPr>
        <w:t xml:space="preserve"> details, including: funding, supports, borders, professional learning (skills/consultative model), </w:t>
      </w:r>
      <w:r w:rsidR="007D4219">
        <w:rPr>
          <w:color w:val="002060"/>
        </w:rPr>
        <w:t xml:space="preserve">and </w:t>
      </w:r>
      <w:r w:rsidRPr="00E129D9">
        <w:rPr>
          <w:color w:val="002060"/>
        </w:rPr>
        <w:t xml:space="preserve">quality assurance. </w:t>
      </w:r>
      <w:r w:rsidR="007D4219">
        <w:rPr>
          <w:color w:val="002060"/>
        </w:rPr>
        <w:t xml:space="preserve">This committee will also establish the </w:t>
      </w:r>
      <w:r w:rsidRPr="00E129D9">
        <w:rPr>
          <w:color w:val="002060"/>
        </w:rPr>
        <w:t>delivery method</w:t>
      </w:r>
      <w:r w:rsidR="007D4219">
        <w:rPr>
          <w:color w:val="002060"/>
        </w:rPr>
        <w:t xml:space="preserve"> for these materials</w:t>
      </w:r>
      <w:r w:rsidRPr="00E129D9">
        <w:rPr>
          <w:color w:val="002060"/>
        </w:rPr>
        <w:t xml:space="preserve"> (i.e. series of memos from ISBE or guidance document)</w:t>
      </w:r>
      <w:r w:rsidR="007D4219">
        <w:rPr>
          <w:color w:val="002060"/>
        </w:rPr>
        <w:t>.</w:t>
      </w:r>
    </w:p>
    <w:p w14:paraId="7E597175" w14:textId="120A0FCF" w:rsidR="00B31CEE" w:rsidRPr="00E129D9" w:rsidRDefault="005E02A5" w:rsidP="00B31CEE">
      <w:pPr>
        <w:pStyle w:val="ListParagraph"/>
        <w:numPr>
          <w:ilvl w:val="1"/>
          <w:numId w:val="16"/>
        </w:numPr>
        <w:rPr>
          <w:color w:val="002060"/>
        </w:rPr>
      </w:pPr>
      <w:r>
        <w:rPr>
          <w:color w:val="002060"/>
        </w:rPr>
        <w:t>Examine</w:t>
      </w:r>
      <w:r w:rsidR="00B31CEE" w:rsidRPr="00E129D9">
        <w:rPr>
          <w:color w:val="002060"/>
        </w:rPr>
        <w:t xml:space="preserve"> feasibility </w:t>
      </w:r>
      <w:r w:rsidR="007D4219">
        <w:rPr>
          <w:color w:val="002060"/>
        </w:rPr>
        <w:t xml:space="preserve">and needs in </w:t>
      </w:r>
      <w:r w:rsidR="00B31CEE" w:rsidRPr="00E129D9">
        <w:rPr>
          <w:color w:val="002060"/>
        </w:rPr>
        <w:t xml:space="preserve">creation of </w:t>
      </w:r>
      <w:r w:rsidR="007D4219">
        <w:rPr>
          <w:color w:val="002060"/>
        </w:rPr>
        <w:t xml:space="preserve">a </w:t>
      </w:r>
      <w:r w:rsidR="00B31CEE" w:rsidRPr="00E129D9">
        <w:rPr>
          <w:color w:val="002060"/>
        </w:rPr>
        <w:t>tuition-based model</w:t>
      </w:r>
      <w:r w:rsidR="007D4219">
        <w:rPr>
          <w:color w:val="002060"/>
        </w:rPr>
        <w:t xml:space="preserve"> support document. The document would include topics such as memorandum of understanding,</w:t>
      </w:r>
      <w:r w:rsidR="00B31CEE" w:rsidRPr="00E129D9">
        <w:rPr>
          <w:color w:val="002060"/>
        </w:rPr>
        <w:t xml:space="preserve"> professional learning, practices in the classroom, </w:t>
      </w:r>
      <w:r w:rsidR="007D4219">
        <w:rPr>
          <w:color w:val="002060"/>
        </w:rPr>
        <w:t>Preschool for All (PFA)</w:t>
      </w:r>
      <w:r w:rsidR="00B31CEE" w:rsidRPr="00E129D9">
        <w:rPr>
          <w:color w:val="002060"/>
        </w:rPr>
        <w:t xml:space="preserve"> program information on inclusion clarification, </w:t>
      </w:r>
      <w:r w:rsidR="007D4219">
        <w:rPr>
          <w:color w:val="002060"/>
        </w:rPr>
        <w:t xml:space="preserve">and </w:t>
      </w:r>
      <w:r w:rsidR="00B31CEE" w:rsidRPr="00E129D9">
        <w:rPr>
          <w:color w:val="002060"/>
        </w:rPr>
        <w:t>implementing inclusion</w:t>
      </w:r>
      <w:r w:rsidR="007D4219">
        <w:rPr>
          <w:color w:val="002060"/>
        </w:rPr>
        <w:t xml:space="preserve">. There is a potential immediate need for this with recent early childhood block grant re-competition and unfunded programs. </w:t>
      </w:r>
    </w:p>
    <w:p w14:paraId="48629F99" w14:textId="52DDEF72" w:rsidR="00B31CEE" w:rsidRPr="00E129D9" w:rsidRDefault="00B31CEE" w:rsidP="00B31CEE">
      <w:pPr>
        <w:pStyle w:val="ListParagraph"/>
        <w:numPr>
          <w:ilvl w:val="1"/>
          <w:numId w:val="16"/>
        </w:numPr>
        <w:rPr>
          <w:color w:val="002060"/>
        </w:rPr>
      </w:pPr>
      <w:r w:rsidRPr="00E129D9">
        <w:rPr>
          <w:color w:val="002060"/>
        </w:rPr>
        <w:lastRenderedPageBreak/>
        <w:t xml:space="preserve">Draft letter from ISBE to LEAs </w:t>
      </w:r>
      <w:r w:rsidR="007D4219">
        <w:rPr>
          <w:color w:val="002060"/>
        </w:rPr>
        <w:t xml:space="preserve">and </w:t>
      </w:r>
      <w:r w:rsidRPr="00E129D9">
        <w:rPr>
          <w:color w:val="002060"/>
        </w:rPr>
        <w:t>PFA/</w:t>
      </w:r>
      <w:r w:rsidR="007D4219">
        <w:rPr>
          <w:color w:val="002060"/>
        </w:rPr>
        <w:t>Preschool for All Expansion</w:t>
      </w:r>
      <w:r w:rsidRPr="00E129D9">
        <w:rPr>
          <w:color w:val="002060"/>
        </w:rPr>
        <w:t xml:space="preserve"> </w:t>
      </w:r>
      <w:r w:rsidR="007D4219">
        <w:rPr>
          <w:color w:val="002060"/>
        </w:rPr>
        <w:t>as well as</w:t>
      </w:r>
      <w:r w:rsidRPr="00E129D9">
        <w:rPr>
          <w:color w:val="002060"/>
        </w:rPr>
        <w:t xml:space="preserve"> community coordinating bodies to encourage coordinated intake, inclusion and support for families.</w:t>
      </w:r>
    </w:p>
    <w:p w14:paraId="0A91816F" w14:textId="7692CE37" w:rsidR="00B31CEE" w:rsidRPr="00E129D9" w:rsidRDefault="007D4219" w:rsidP="00B31CEE">
      <w:pPr>
        <w:pStyle w:val="ListParagraph"/>
        <w:numPr>
          <w:ilvl w:val="2"/>
          <w:numId w:val="16"/>
        </w:numPr>
        <w:rPr>
          <w:color w:val="002060"/>
        </w:rPr>
      </w:pPr>
      <w:r>
        <w:rPr>
          <w:color w:val="002060"/>
        </w:rPr>
        <w:t>For example, o</w:t>
      </w:r>
      <w:r w:rsidR="00B31CEE" w:rsidRPr="00E129D9">
        <w:rPr>
          <w:color w:val="002060"/>
        </w:rPr>
        <w:t xml:space="preserve">ur community </w:t>
      </w:r>
      <w:r>
        <w:rPr>
          <w:color w:val="002060"/>
        </w:rPr>
        <w:t xml:space="preserve">receives </w:t>
      </w:r>
      <w:r w:rsidR="00B31CEE" w:rsidRPr="00E129D9">
        <w:rPr>
          <w:color w:val="002060"/>
        </w:rPr>
        <w:t>funding to serve our preschoolers. All of our programs wrote high quality grants therefore are high quality and have evidence of capacity, so we should all work together to coordinate intake, ensure inclusion, and support families.</w:t>
      </w:r>
    </w:p>
    <w:p w14:paraId="0B1F326E" w14:textId="77777777" w:rsidR="002A5E50" w:rsidRPr="00E129D9" w:rsidRDefault="002A5E50" w:rsidP="001D054C">
      <w:pPr>
        <w:rPr>
          <w:color w:val="002060"/>
        </w:rPr>
      </w:pPr>
    </w:p>
    <w:p w14:paraId="46DE54CB" w14:textId="77777777" w:rsidR="002A5E50" w:rsidRPr="00E129D9" w:rsidRDefault="002A5E50" w:rsidP="001D054C">
      <w:pPr>
        <w:rPr>
          <w:color w:val="002060"/>
        </w:rPr>
      </w:pPr>
    </w:p>
    <w:p w14:paraId="5A67B760" w14:textId="77777777" w:rsidR="00B31CEE" w:rsidRDefault="002A5E50" w:rsidP="001D054C">
      <w:pPr>
        <w:rPr>
          <w:b/>
          <w:caps/>
          <w:color w:val="002060"/>
        </w:rPr>
      </w:pPr>
      <w:r w:rsidRPr="00230FFA">
        <w:rPr>
          <w:b/>
          <w:color w:val="002060"/>
        </w:rPr>
        <w:t>Long term goals</w:t>
      </w:r>
      <w:r w:rsidR="00B31CEE" w:rsidRPr="00230FFA">
        <w:rPr>
          <w:b/>
          <w:caps/>
          <w:color w:val="002060"/>
        </w:rPr>
        <w:t xml:space="preserve"> </w:t>
      </w:r>
    </w:p>
    <w:p w14:paraId="44B4079D" w14:textId="77777777" w:rsidR="00292225" w:rsidRPr="00230FFA" w:rsidRDefault="00292225" w:rsidP="001D054C">
      <w:pPr>
        <w:rPr>
          <w:b/>
          <w:caps/>
          <w:color w:val="002060"/>
        </w:rPr>
      </w:pPr>
    </w:p>
    <w:p w14:paraId="743ECD7D" w14:textId="278B58CC" w:rsidR="00B31CEE" w:rsidRPr="00292225" w:rsidRDefault="00511DBF" w:rsidP="00292225">
      <w:pPr>
        <w:pStyle w:val="ListParagraph"/>
        <w:ind w:firstLine="0"/>
        <w:rPr>
          <w:b/>
          <w:color w:val="002060"/>
          <w:sz w:val="24"/>
          <w:szCs w:val="24"/>
        </w:rPr>
      </w:pPr>
      <w:r w:rsidRPr="00292225">
        <w:rPr>
          <w:color w:val="002060"/>
        </w:rPr>
        <w:t xml:space="preserve">Bring quality standards of the Award of Excellence for Inclusion of Children with Special Needs to all levels of quality in </w:t>
      </w:r>
      <w:proofErr w:type="spellStart"/>
      <w:r w:rsidRPr="00292225">
        <w:rPr>
          <w:color w:val="002060"/>
        </w:rPr>
        <w:t>Excel</w:t>
      </w:r>
      <w:r w:rsidR="007D4219">
        <w:rPr>
          <w:color w:val="002060"/>
        </w:rPr>
        <w:t>e</w:t>
      </w:r>
      <w:r w:rsidRPr="00292225">
        <w:rPr>
          <w:color w:val="002060"/>
        </w:rPr>
        <w:t>Rate</w:t>
      </w:r>
      <w:proofErr w:type="spellEnd"/>
      <w:r w:rsidRPr="00292225">
        <w:rPr>
          <w:color w:val="002060"/>
        </w:rPr>
        <w:t xml:space="preserve"> Illinois.  </w:t>
      </w:r>
    </w:p>
    <w:p w14:paraId="5CCABC44" w14:textId="54AC7F06" w:rsidR="002A5E50" w:rsidRPr="00484BAB" w:rsidRDefault="002A5E50" w:rsidP="00484BAB">
      <w:pPr>
        <w:pStyle w:val="ListParagraph"/>
        <w:numPr>
          <w:ilvl w:val="0"/>
          <w:numId w:val="31"/>
        </w:numPr>
        <w:rPr>
          <w:color w:val="002060"/>
        </w:rPr>
      </w:pPr>
      <w:r w:rsidRPr="00E129D9">
        <w:rPr>
          <w:color w:val="002060"/>
        </w:rPr>
        <w:t>Obtain funding for</w:t>
      </w:r>
      <w:r w:rsidR="00412126">
        <w:rPr>
          <w:color w:val="002060"/>
        </w:rPr>
        <w:t xml:space="preserve"> consistent inclusion </w:t>
      </w:r>
      <w:r w:rsidR="007D4219">
        <w:rPr>
          <w:color w:val="002060"/>
        </w:rPr>
        <w:t xml:space="preserve">training and technical assistance </w:t>
      </w:r>
      <w:r w:rsidRPr="00E129D9">
        <w:rPr>
          <w:color w:val="002060"/>
        </w:rPr>
        <w:t>across</w:t>
      </w:r>
      <w:r w:rsidR="005E02A5">
        <w:rPr>
          <w:color w:val="002060"/>
        </w:rPr>
        <w:t xml:space="preserve"> early childhood</w:t>
      </w:r>
      <w:r w:rsidRPr="00E129D9">
        <w:rPr>
          <w:color w:val="002060"/>
        </w:rPr>
        <w:t xml:space="preserve"> systems</w:t>
      </w:r>
      <w:r w:rsidR="007D4219">
        <w:rPr>
          <w:color w:val="002060"/>
        </w:rPr>
        <w:t>,</w:t>
      </w:r>
      <w:r w:rsidR="00EA670C">
        <w:rPr>
          <w:color w:val="002060"/>
        </w:rPr>
        <w:t xml:space="preserve"> including</w:t>
      </w:r>
      <w:r w:rsidR="00412126">
        <w:rPr>
          <w:color w:val="002060"/>
        </w:rPr>
        <w:t xml:space="preserve"> </w:t>
      </w:r>
      <w:r w:rsidRPr="00E129D9">
        <w:rPr>
          <w:color w:val="002060"/>
        </w:rPr>
        <w:t>school</w:t>
      </w:r>
      <w:r w:rsidR="00EA670C">
        <w:rPr>
          <w:color w:val="002060"/>
        </w:rPr>
        <w:t xml:space="preserve"> and</w:t>
      </w:r>
      <w:r w:rsidR="00412126">
        <w:rPr>
          <w:color w:val="002060"/>
        </w:rPr>
        <w:t xml:space="preserve"> </w:t>
      </w:r>
      <w:r w:rsidR="00265BE4">
        <w:rPr>
          <w:color w:val="002060"/>
        </w:rPr>
        <w:t>c</w:t>
      </w:r>
      <w:r w:rsidR="00265BE4" w:rsidRPr="00E129D9">
        <w:rPr>
          <w:color w:val="002060"/>
        </w:rPr>
        <w:t>ommunity</w:t>
      </w:r>
      <w:r w:rsidR="00265BE4">
        <w:rPr>
          <w:color w:val="002060"/>
        </w:rPr>
        <w:t>-based</w:t>
      </w:r>
      <w:r w:rsidRPr="00E129D9">
        <w:rPr>
          <w:color w:val="002060"/>
        </w:rPr>
        <w:t xml:space="preserve"> </w:t>
      </w:r>
      <w:r w:rsidR="00292225" w:rsidRPr="00E129D9">
        <w:rPr>
          <w:color w:val="002060"/>
        </w:rPr>
        <w:t>organizations.</w:t>
      </w:r>
    </w:p>
    <w:p w14:paraId="2C180B99" w14:textId="3386431D" w:rsidR="002A5E50" w:rsidRPr="00511DBF" w:rsidRDefault="00F551E6" w:rsidP="00292225">
      <w:pPr>
        <w:pStyle w:val="ListParagraph"/>
        <w:numPr>
          <w:ilvl w:val="0"/>
          <w:numId w:val="31"/>
        </w:numPr>
        <w:rPr>
          <w:strike/>
          <w:color w:val="002060"/>
        </w:rPr>
      </w:pPr>
      <w:r>
        <w:rPr>
          <w:color w:val="002060"/>
        </w:rPr>
        <w:t xml:space="preserve">Include the </w:t>
      </w:r>
      <w:r w:rsidR="002A5E50" w:rsidRPr="00412126">
        <w:rPr>
          <w:color w:val="002060"/>
        </w:rPr>
        <w:t>I</w:t>
      </w:r>
      <w:r w:rsidR="00EA670C" w:rsidRPr="00412126">
        <w:rPr>
          <w:color w:val="002060"/>
        </w:rPr>
        <w:t xml:space="preserve">nclusive </w:t>
      </w:r>
      <w:r w:rsidR="002A5E50" w:rsidRPr="00412126">
        <w:rPr>
          <w:color w:val="002060"/>
        </w:rPr>
        <w:t>C</w:t>
      </w:r>
      <w:r w:rsidR="00EA670C" w:rsidRPr="00412126">
        <w:rPr>
          <w:color w:val="002060"/>
        </w:rPr>
        <w:t xml:space="preserve">lassroom </w:t>
      </w:r>
      <w:r w:rsidR="002A5E50" w:rsidRPr="00412126">
        <w:rPr>
          <w:color w:val="002060"/>
        </w:rPr>
        <w:t>P</w:t>
      </w:r>
      <w:r w:rsidR="00EA670C" w:rsidRPr="00412126">
        <w:rPr>
          <w:color w:val="002060"/>
        </w:rPr>
        <w:t>rofile</w:t>
      </w:r>
      <w:r w:rsidR="002A5E50" w:rsidRPr="00412126">
        <w:rPr>
          <w:color w:val="002060"/>
        </w:rPr>
        <w:t xml:space="preserve"> as a </w:t>
      </w:r>
      <w:r w:rsidR="00EA670C" w:rsidRPr="00412126">
        <w:rPr>
          <w:color w:val="002060"/>
        </w:rPr>
        <w:t xml:space="preserve">recommended </w:t>
      </w:r>
      <w:r w:rsidR="002A5E50" w:rsidRPr="00412126">
        <w:rPr>
          <w:color w:val="002060"/>
        </w:rPr>
        <w:t>tool</w:t>
      </w:r>
      <w:r w:rsidR="00EA670C" w:rsidRPr="00412126">
        <w:rPr>
          <w:color w:val="002060"/>
        </w:rPr>
        <w:t xml:space="preserve"> for</w:t>
      </w:r>
      <w:r w:rsidR="002A5E50" w:rsidRPr="00412126">
        <w:rPr>
          <w:color w:val="002060"/>
        </w:rPr>
        <w:t xml:space="preserve"> programs under </w:t>
      </w:r>
      <w:proofErr w:type="spellStart"/>
      <w:r w:rsidR="002A5E50" w:rsidRPr="00412126">
        <w:rPr>
          <w:color w:val="002060"/>
        </w:rPr>
        <w:t>ExceleRate</w:t>
      </w:r>
      <w:proofErr w:type="spellEnd"/>
    </w:p>
    <w:p w14:paraId="58390AD7" w14:textId="392A45F6" w:rsidR="00B31CEE" w:rsidRPr="00412126" w:rsidRDefault="00EA670C" w:rsidP="00292225">
      <w:pPr>
        <w:pStyle w:val="ListParagraph"/>
        <w:numPr>
          <w:ilvl w:val="0"/>
          <w:numId w:val="31"/>
        </w:numPr>
        <w:rPr>
          <w:color w:val="002060"/>
        </w:rPr>
      </w:pPr>
      <w:r w:rsidRPr="00412126">
        <w:rPr>
          <w:color w:val="002060"/>
        </w:rPr>
        <w:t>Consider addition of</w:t>
      </w:r>
      <w:r w:rsidR="002A5E50" w:rsidRPr="00412126">
        <w:rPr>
          <w:color w:val="002060"/>
        </w:rPr>
        <w:t xml:space="preserve"> an inclusion indicator to the ESSA indicators us</w:t>
      </w:r>
      <w:r w:rsidRPr="00412126">
        <w:rPr>
          <w:color w:val="002060"/>
        </w:rPr>
        <w:t>ing</w:t>
      </w:r>
      <w:r w:rsidR="00412126" w:rsidRPr="00412126">
        <w:rPr>
          <w:color w:val="002060"/>
        </w:rPr>
        <w:t xml:space="preserve"> the Preschool Environments</w:t>
      </w:r>
      <w:r w:rsidR="002A5E50" w:rsidRPr="00412126">
        <w:rPr>
          <w:color w:val="002060"/>
        </w:rPr>
        <w:t xml:space="preserve"> </w:t>
      </w:r>
      <w:r w:rsidR="00412126">
        <w:rPr>
          <w:color w:val="002060"/>
        </w:rPr>
        <w:t xml:space="preserve">data from </w:t>
      </w:r>
      <w:r w:rsidR="00F551E6">
        <w:rPr>
          <w:color w:val="002060"/>
        </w:rPr>
        <w:t xml:space="preserve">the </w:t>
      </w:r>
      <w:r w:rsidR="00412126">
        <w:rPr>
          <w:color w:val="002060"/>
        </w:rPr>
        <w:t>ISBE State Performance Plan for Special Education.</w:t>
      </w:r>
    </w:p>
    <w:p w14:paraId="035ACFEA" w14:textId="7891DAA0" w:rsidR="00B31CEE" w:rsidRPr="00511DBF" w:rsidRDefault="00B31CEE" w:rsidP="00292225">
      <w:pPr>
        <w:pStyle w:val="ListParagraph"/>
        <w:numPr>
          <w:ilvl w:val="0"/>
          <w:numId w:val="31"/>
        </w:numPr>
        <w:rPr>
          <w:strike/>
          <w:color w:val="002060"/>
        </w:rPr>
      </w:pPr>
      <w:r w:rsidRPr="00412126">
        <w:rPr>
          <w:color w:val="002060"/>
        </w:rPr>
        <w:t>Create ma</w:t>
      </w:r>
      <w:r w:rsidR="00412126" w:rsidRPr="00412126">
        <w:rPr>
          <w:color w:val="002060"/>
        </w:rPr>
        <w:t>rketing str</w:t>
      </w:r>
      <w:r w:rsidR="00412126">
        <w:rPr>
          <w:color w:val="002060"/>
        </w:rPr>
        <w:t xml:space="preserve">ategies to leverage the successful inclusion stories from families and providers to </w:t>
      </w:r>
      <w:r w:rsidR="00F551E6">
        <w:rPr>
          <w:color w:val="002060"/>
        </w:rPr>
        <w:t>t</w:t>
      </w:r>
      <w:r w:rsidR="00511DBF">
        <w:rPr>
          <w:color w:val="002060"/>
        </w:rPr>
        <w:t>o lift up the stories and experiences shared at the Inclusion Townhalls.</w:t>
      </w:r>
    </w:p>
    <w:p w14:paraId="1B09B72F" w14:textId="77777777" w:rsidR="00412126" w:rsidRDefault="00412126" w:rsidP="00412126">
      <w:pPr>
        <w:rPr>
          <w:color w:val="002060"/>
        </w:rPr>
      </w:pPr>
    </w:p>
    <w:p w14:paraId="5FC5878A" w14:textId="77777777" w:rsidR="00412126" w:rsidRDefault="00412126" w:rsidP="00412126">
      <w:pPr>
        <w:rPr>
          <w:color w:val="002060"/>
        </w:rPr>
      </w:pPr>
    </w:p>
    <w:p w14:paraId="37EDAFBF" w14:textId="77777777" w:rsidR="00412126" w:rsidRDefault="00412126" w:rsidP="00412126">
      <w:pPr>
        <w:rPr>
          <w:color w:val="002060"/>
        </w:rPr>
      </w:pPr>
    </w:p>
    <w:p w14:paraId="347BFA78" w14:textId="77777777" w:rsidR="00412126" w:rsidRDefault="00412126" w:rsidP="00412126">
      <w:pPr>
        <w:rPr>
          <w:color w:val="002060"/>
        </w:rPr>
      </w:pPr>
    </w:p>
    <w:p w14:paraId="13449D65" w14:textId="77777777" w:rsidR="00412126" w:rsidRDefault="00412126" w:rsidP="00412126">
      <w:pPr>
        <w:rPr>
          <w:color w:val="002060"/>
        </w:rPr>
      </w:pPr>
    </w:p>
    <w:p w14:paraId="58FFC55A" w14:textId="77777777" w:rsidR="00511DBF" w:rsidRDefault="00511DBF" w:rsidP="00412126">
      <w:pPr>
        <w:rPr>
          <w:color w:val="002060"/>
        </w:rPr>
      </w:pPr>
    </w:p>
    <w:p w14:paraId="6742F16C" w14:textId="77777777" w:rsidR="00511DBF" w:rsidRDefault="00511DBF" w:rsidP="00412126">
      <w:pPr>
        <w:rPr>
          <w:color w:val="002060"/>
        </w:rPr>
      </w:pPr>
    </w:p>
    <w:p w14:paraId="0E34B360" w14:textId="77777777" w:rsidR="00511DBF" w:rsidRDefault="00511DBF" w:rsidP="00412126">
      <w:pPr>
        <w:rPr>
          <w:color w:val="002060"/>
        </w:rPr>
      </w:pPr>
    </w:p>
    <w:p w14:paraId="16D21603" w14:textId="77777777" w:rsidR="00511DBF" w:rsidRDefault="00511DBF" w:rsidP="00412126">
      <w:pPr>
        <w:rPr>
          <w:color w:val="002060"/>
        </w:rPr>
      </w:pPr>
    </w:p>
    <w:p w14:paraId="14A3240B" w14:textId="77777777" w:rsidR="00511DBF" w:rsidRDefault="00511DBF" w:rsidP="00412126">
      <w:pPr>
        <w:rPr>
          <w:color w:val="002060"/>
        </w:rPr>
      </w:pPr>
    </w:p>
    <w:p w14:paraId="51AA8141" w14:textId="77777777" w:rsidR="00511DBF" w:rsidRDefault="00511DBF" w:rsidP="00412126">
      <w:pPr>
        <w:rPr>
          <w:color w:val="002060"/>
        </w:rPr>
      </w:pPr>
    </w:p>
    <w:p w14:paraId="4A56F053" w14:textId="77777777" w:rsidR="00412126" w:rsidRPr="00412126" w:rsidRDefault="00412126" w:rsidP="00412126">
      <w:pPr>
        <w:rPr>
          <w:color w:val="002060"/>
        </w:rPr>
      </w:pPr>
    </w:p>
    <w:p w14:paraId="4DE7092B" w14:textId="77777777" w:rsidR="00B31CEE" w:rsidRPr="00E129D9" w:rsidRDefault="00B31CEE" w:rsidP="001D054C">
      <w:pPr>
        <w:rPr>
          <w:color w:val="002060"/>
        </w:rPr>
      </w:pPr>
    </w:p>
    <w:p w14:paraId="1CB4F7B8" w14:textId="77777777" w:rsidR="00511DBF" w:rsidRDefault="00511DBF">
      <w:pPr>
        <w:rPr>
          <w:b/>
          <w:color w:val="2553A2" w:themeColor="text1"/>
          <w:szCs w:val="22"/>
        </w:rPr>
      </w:pPr>
      <w:r>
        <w:rPr>
          <w:b/>
          <w:color w:val="2553A2" w:themeColor="text1"/>
          <w:szCs w:val="22"/>
        </w:rPr>
        <w:br w:type="page"/>
      </w:r>
    </w:p>
    <w:p w14:paraId="0A7BD0BA" w14:textId="08616D91" w:rsidR="00B31CEE" w:rsidRPr="00511DBF" w:rsidRDefault="00511DBF" w:rsidP="00511DBF">
      <w:pPr>
        <w:shd w:val="clear" w:color="auto" w:fill="CDDAF2" w:themeFill="text2" w:themeFillTint="33"/>
        <w:rPr>
          <w:b/>
          <w:color w:val="2553A2" w:themeColor="text1"/>
          <w:szCs w:val="22"/>
        </w:rPr>
      </w:pPr>
      <w:r w:rsidRPr="00511DBF">
        <w:rPr>
          <w:b/>
          <w:color w:val="2553A2" w:themeColor="text1"/>
          <w:szCs w:val="22"/>
        </w:rPr>
        <w:lastRenderedPageBreak/>
        <w:t>Systems Collaboration and Alignment</w:t>
      </w:r>
    </w:p>
    <w:p w14:paraId="4B0317CE" w14:textId="77777777" w:rsidR="001D054C" w:rsidRPr="00E129D9" w:rsidRDefault="005D19F9" w:rsidP="001D054C">
      <w:pPr>
        <w:rPr>
          <w:b/>
          <w:color w:val="002060"/>
        </w:rPr>
      </w:pPr>
      <w:r w:rsidRPr="00E129D9">
        <w:rPr>
          <w:b/>
          <w:color w:val="002060"/>
        </w:rPr>
        <w:t>Progress to Date:</w:t>
      </w:r>
    </w:p>
    <w:p w14:paraId="50B5286E" w14:textId="17EEE9DD" w:rsidR="005D19F9" w:rsidRPr="00484BAB" w:rsidRDefault="00927834" w:rsidP="00484BAB">
      <w:pPr>
        <w:pStyle w:val="ListParagraph"/>
        <w:numPr>
          <w:ilvl w:val="0"/>
          <w:numId w:val="32"/>
        </w:numPr>
        <w:rPr>
          <w:color w:val="002060"/>
        </w:rPr>
      </w:pPr>
      <w:r>
        <w:rPr>
          <w:color w:val="002060"/>
        </w:rPr>
        <w:t>Interagency v</w:t>
      </w:r>
      <w:r w:rsidR="005D19F9" w:rsidRPr="00484BAB">
        <w:rPr>
          <w:color w:val="002060"/>
        </w:rPr>
        <w:t xml:space="preserve">ision statement </w:t>
      </w:r>
      <w:r>
        <w:rPr>
          <w:color w:val="002060"/>
        </w:rPr>
        <w:t xml:space="preserve">has been </w:t>
      </w:r>
      <w:r w:rsidR="005D19F9" w:rsidRPr="00484BAB">
        <w:rPr>
          <w:color w:val="002060"/>
        </w:rPr>
        <w:t>drafted</w:t>
      </w:r>
      <w:r>
        <w:rPr>
          <w:color w:val="002060"/>
        </w:rPr>
        <w:t>.</w:t>
      </w:r>
    </w:p>
    <w:p w14:paraId="50DCE1B2" w14:textId="77777777" w:rsidR="005D19F9" w:rsidRPr="00E129D9" w:rsidRDefault="005D19F9" w:rsidP="005D19F9">
      <w:pPr>
        <w:ind w:left="360"/>
        <w:rPr>
          <w:b/>
          <w:color w:val="002060"/>
        </w:rPr>
      </w:pPr>
    </w:p>
    <w:p w14:paraId="44CB4C6B" w14:textId="77777777" w:rsidR="005D19F9" w:rsidRPr="00E129D9" w:rsidRDefault="00230FFA" w:rsidP="001D054C">
      <w:pPr>
        <w:rPr>
          <w:b/>
          <w:color w:val="002060"/>
        </w:rPr>
      </w:pPr>
      <w:r>
        <w:rPr>
          <w:b/>
          <w:color w:val="002060"/>
        </w:rPr>
        <w:t>Working on</w:t>
      </w:r>
      <w:r w:rsidR="005D19F9" w:rsidRPr="00E129D9">
        <w:rPr>
          <w:b/>
          <w:color w:val="002060"/>
        </w:rPr>
        <w:t xml:space="preserve"> now</w:t>
      </w:r>
      <w:r>
        <w:rPr>
          <w:b/>
          <w:color w:val="002060"/>
        </w:rPr>
        <w:t>:</w:t>
      </w:r>
    </w:p>
    <w:p w14:paraId="463F8E25" w14:textId="155D1AEB" w:rsidR="005D19F9" w:rsidRPr="00230FFA" w:rsidRDefault="005D19F9" w:rsidP="005D19F9">
      <w:pPr>
        <w:pStyle w:val="ListParagraph"/>
        <w:numPr>
          <w:ilvl w:val="0"/>
          <w:numId w:val="27"/>
        </w:numPr>
        <w:rPr>
          <w:rFonts w:cs="Times New Roman (Body CS)"/>
          <w:color w:val="002060"/>
        </w:rPr>
      </w:pPr>
      <w:r w:rsidRPr="00230FFA">
        <w:rPr>
          <w:rFonts w:ascii="Century Gothic" w:hAnsi="Century Gothic"/>
          <w:color w:val="002060"/>
        </w:rPr>
        <w:t>K</w:t>
      </w:r>
      <w:r w:rsidRPr="00230FFA">
        <w:rPr>
          <w:rFonts w:cs="Times New Roman (Body CS)"/>
          <w:color w:val="002060"/>
        </w:rPr>
        <w:t xml:space="preserve">ey stakeholders across Illinois adopt the inclusion vision and guiding principles, including but not limited to </w:t>
      </w:r>
      <w:r w:rsidR="00927834">
        <w:rPr>
          <w:rFonts w:cs="Times New Roman (Body CS)"/>
          <w:color w:val="002060"/>
        </w:rPr>
        <w:t xml:space="preserve">the </w:t>
      </w:r>
      <w:r w:rsidR="00265BE4">
        <w:rPr>
          <w:rFonts w:cs="Times New Roman (Body CS)"/>
          <w:color w:val="002060"/>
        </w:rPr>
        <w:t>Governor’s</w:t>
      </w:r>
      <w:r w:rsidR="00927834">
        <w:rPr>
          <w:rFonts w:cs="Times New Roman (Body CS)"/>
          <w:color w:val="002060"/>
        </w:rPr>
        <w:t xml:space="preserve"> Office of Early Childhood Development</w:t>
      </w:r>
      <w:r w:rsidRPr="00230FFA">
        <w:rPr>
          <w:rFonts w:cs="Times New Roman (Body CS)"/>
          <w:color w:val="002060"/>
        </w:rPr>
        <w:t xml:space="preserve">, ISBE, </w:t>
      </w:r>
      <w:r w:rsidR="00927834">
        <w:rPr>
          <w:rFonts w:cs="Times New Roman (Body CS)"/>
          <w:color w:val="002060"/>
        </w:rPr>
        <w:t>Illino</w:t>
      </w:r>
      <w:r w:rsidR="00265BE4">
        <w:rPr>
          <w:rFonts w:cs="Times New Roman (Body CS)"/>
          <w:color w:val="002060"/>
        </w:rPr>
        <w:t>is Department of Human Services</w:t>
      </w:r>
      <w:r w:rsidRPr="00230FFA">
        <w:rPr>
          <w:rFonts w:cs="Times New Roman (Body CS)"/>
          <w:color w:val="002060"/>
        </w:rPr>
        <w:t xml:space="preserve">, </w:t>
      </w:r>
      <w:r w:rsidR="00927834">
        <w:rPr>
          <w:rFonts w:cs="Times New Roman (Body CS)"/>
          <w:color w:val="002060"/>
        </w:rPr>
        <w:t xml:space="preserve">Department of Child </w:t>
      </w:r>
      <w:proofErr w:type="spellStart"/>
      <w:proofErr w:type="gramStart"/>
      <w:r w:rsidR="00927834">
        <w:rPr>
          <w:rFonts w:cs="Times New Roman (Body CS)"/>
          <w:color w:val="002060"/>
        </w:rPr>
        <w:t>an</w:t>
      </w:r>
      <w:proofErr w:type="spellEnd"/>
      <w:proofErr w:type="gramEnd"/>
      <w:r w:rsidR="00927834">
        <w:rPr>
          <w:rFonts w:cs="Times New Roman (Body CS)"/>
          <w:color w:val="002060"/>
        </w:rPr>
        <w:t xml:space="preserve"> Family Services</w:t>
      </w:r>
      <w:r w:rsidRPr="00230FFA">
        <w:rPr>
          <w:rFonts w:cs="Times New Roman (Body CS)"/>
          <w:color w:val="002060"/>
        </w:rPr>
        <w:t xml:space="preserve">, </w:t>
      </w:r>
      <w:r w:rsidR="00927834">
        <w:rPr>
          <w:rFonts w:cs="Times New Roman (Body CS)"/>
          <w:color w:val="002060"/>
        </w:rPr>
        <w:t>and</w:t>
      </w:r>
      <w:r w:rsidR="00484BAB">
        <w:rPr>
          <w:rFonts w:cs="Times New Roman (Body CS)"/>
          <w:color w:val="002060"/>
        </w:rPr>
        <w:t xml:space="preserve"> </w:t>
      </w:r>
      <w:r w:rsidR="00927834">
        <w:rPr>
          <w:rFonts w:cs="Times New Roman (Body CS)"/>
          <w:color w:val="002060"/>
        </w:rPr>
        <w:t xml:space="preserve">Illinois Department of Public Health. </w:t>
      </w:r>
    </w:p>
    <w:p w14:paraId="0F3D0327" w14:textId="47C35FFC" w:rsidR="005D19F9" w:rsidRPr="00230FFA" w:rsidRDefault="005D19F9" w:rsidP="005D19F9">
      <w:pPr>
        <w:pStyle w:val="ListParagraph"/>
        <w:numPr>
          <w:ilvl w:val="1"/>
          <w:numId w:val="27"/>
        </w:numPr>
        <w:rPr>
          <w:rFonts w:cs="Times New Roman (Body CS)"/>
          <w:color w:val="002060"/>
        </w:rPr>
      </w:pPr>
      <w:r w:rsidRPr="00230FFA">
        <w:rPr>
          <w:color w:val="002060"/>
        </w:rPr>
        <w:t>Initiate next steps on the document itself, including:</w:t>
      </w:r>
      <w:r w:rsidR="00265BE4">
        <w:rPr>
          <w:color w:val="002060"/>
        </w:rPr>
        <w:t xml:space="preserve"> </w:t>
      </w:r>
      <w:r w:rsidRPr="00230FFA">
        <w:rPr>
          <w:color w:val="002060"/>
        </w:rPr>
        <w:t xml:space="preserve">adding language about foundational sources used to develop the vision and principles (Ex. federal statement etc.) and how the Summit engaged multiple stakeholders to agree to a common language; data on inclusion from Early Choices </w:t>
      </w:r>
      <w:r w:rsidR="00927834">
        <w:rPr>
          <w:color w:val="002060"/>
        </w:rPr>
        <w:t>and</w:t>
      </w:r>
      <w:r w:rsidRPr="00230FFA">
        <w:rPr>
          <w:color w:val="002060"/>
        </w:rPr>
        <w:t xml:space="preserve"> ISBE</w:t>
      </w:r>
      <w:r w:rsidR="00927834">
        <w:rPr>
          <w:color w:val="002060"/>
        </w:rPr>
        <w:t>;</w:t>
      </w:r>
      <w:r w:rsidR="00265BE4">
        <w:rPr>
          <w:color w:val="002060"/>
        </w:rPr>
        <w:t xml:space="preserve"> </w:t>
      </w:r>
      <w:r w:rsidR="00927834">
        <w:rPr>
          <w:color w:val="002060"/>
        </w:rPr>
        <w:t>and</w:t>
      </w:r>
      <w:r w:rsidRPr="00230FFA">
        <w:rPr>
          <w:color w:val="002060"/>
        </w:rPr>
        <w:t xml:space="preserve"> apply marketing</w:t>
      </w:r>
      <w:r w:rsidR="00927834">
        <w:rPr>
          <w:color w:val="002060"/>
        </w:rPr>
        <w:t xml:space="preserve"> and </w:t>
      </w:r>
      <w:r w:rsidRPr="00230FFA">
        <w:rPr>
          <w:color w:val="002060"/>
        </w:rPr>
        <w:t>design to the document</w:t>
      </w:r>
      <w:r w:rsidR="00927834">
        <w:rPr>
          <w:color w:val="002060"/>
        </w:rPr>
        <w:t>.</w:t>
      </w:r>
    </w:p>
    <w:p w14:paraId="32AE9D40" w14:textId="100313FB" w:rsidR="005D19F9" w:rsidRPr="00230FFA" w:rsidRDefault="005D19F9" w:rsidP="005D19F9">
      <w:pPr>
        <w:pStyle w:val="ListParagraph"/>
        <w:numPr>
          <w:ilvl w:val="1"/>
          <w:numId w:val="27"/>
        </w:numPr>
        <w:rPr>
          <w:rFonts w:cs="Times New Roman (Body CS)"/>
          <w:color w:val="002060"/>
        </w:rPr>
      </w:pPr>
      <w:r w:rsidRPr="00230FFA">
        <w:rPr>
          <w:color w:val="002060"/>
        </w:rPr>
        <w:t>Cultivate a champion to forward the inclusion vision</w:t>
      </w:r>
      <w:r w:rsidR="00927834">
        <w:rPr>
          <w:color w:val="002060"/>
        </w:rPr>
        <w:t>.</w:t>
      </w:r>
    </w:p>
    <w:p w14:paraId="6FD36EEC" w14:textId="38DBDDAB" w:rsidR="005D19F9" w:rsidRPr="00E129D9" w:rsidRDefault="005D19F9" w:rsidP="005D19F9">
      <w:pPr>
        <w:pStyle w:val="ListParagraph"/>
        <w:numPr>
          <w:ilvl w:val="1"/>
          <w:numId w:val="27"/>
        </w:numPr>
        <w:rPr>
          <w:rFonts w:cs="Times New Roman (Body CS)"/>
          <w:b/>
          <w:color w:val="002060"/>
        </w:rPr>
      </w:pPr>
      <w:r w:rsidRPr="00230FFA">
        <w:rPr>
          <w:color w:val="002060"/>
        </w:rPr>
        <w:t>Examine</w:t>
      </w:r>
      <w:r w:rsidRPr="00E129D9">
        <w:rPr>
          <w:color w:val="002060"/>
        </w:rPr>
        <w:t xml:space="preserve"> potential avenues for sponsorship, including: Interagency Team, Early Learning Council, (integration and </w:t>
      </w:r>
      <w:r w:rsidR="00927834">
        <w:rPr>
          <w:color w:val="002060"/>
        </w:rPr>
        <w:t>A</w:t>
      </w:r>
      <w:r w:rsidRPr="00E129D9">
        <w:rPr>
          <w:color w:val="002060"/>
        </w:rPr>
        <w:t xml:space="preserve">lignment or </w:t>
      </w:r>
      <w:r w:rsidR="00927834">
        <w:rPr>
          <w:color w:val="002060"/>
        </w:rPr>
        <w:t>Q</w:t>
      </w:r>
      <w:r w:rsidRPr="00E129D9">
        <w:rPr>
          <w:color w:val="002060"/>
        </w:rPr>
        <w:t xml:space="preserve">uality </w:t>
      </w:r>
      <w:r w:rsidR="00927834">
        <w:rPr>
          <w:color w:val="002060"/>
        </w:rPr>
        <w:t>sub</w:t>
      </w:r>
      <w:r w:rsidRPr="00E129D9">
        <w:rPr>
          <w:color w:val="002060"/>
        </w:rPr>
        <w:t>committees</w:t>
      </w:r>
      <w:r w:rsidR="00927834">
        <w:rPr>
          <w:color w:val="002060"/>
        </w:rPr>
        <w:t>).</w:t>
      </w:r>
    </w:p>
    <w:p w14:paraId="1D53494D" w14:textId="08C5D5D0" w:rsidR="005D19F9" w:rsidRPr="00E129D9" w:rsidRDefault="005D19F9" w:rsidP="005D19F9">
      <w:pPr>
        <w:pStyle w:val="ListParagraph"/>
        <w:numPr>
          <w:ilvl w:val="1"/>
          <w:numId w:val="27"/>
        </w:numPr>
        <w:rPr>
          <w:rFonts w:cs="Times New Roman (Body CS)"/>
          <w:b/>
          <w:color w:val="002060"/>
        </w:rPr>
      </w:pPr>
      <w:r w:rsidRPr="00E129D9">
        <w:rPr>
          <w:color w:val="002060"/>
        </w:rPr>
        <w:t>Identify decision-makers from designed signatories and build the relationships that will lead to adoption/endorsement</w:t>
      </w:r>
      <w:r w:rsidR="00927834">
        <w:rPr>
          <w:color w:val="002060"/>
        </w:rPr>
        <w:t>.</w:t>
      </w:r>
    </w:p>
    <w:p w14:paraId="1F2FC24D" w14:textId="28A8485B" w:rsidR="005D19F9" w:rsidRPr="00E129D9" w:rsidRDefault="005D19F9" w:rsidP="005D19F9">
      <w:pPr>
        <w:pStyle w:val="ListParagraph"/>
        <w:numPr>
          <w:ilvl w:val="1"/>
          <w:numId w:val="27"/>
        </w:numPr>
        <w:rPr>
          <w:rFonts w:cs="Times New Roman (Body CS)"/>
          <w:b/>
          <w:color w:val="002060"/>
        </w:rPr>
      </w:pPr>
      <w:r w:rsidRPr="00E129D9">
        <w:rPr>
          <w:color w:val="002060"/>
        </w:rPr>
        <w:t>Develop a plan for dissemination, including who gets the endorsed document, how it is used, and what instructions might accompany it for various audiences</w:t>
      </w:r>
      <w:r w:rsidR="00927834">
        <w:rPr>
          <w:color w:val="002060"/>
        </w:rPr>
        <w:t>.</w:t>
      </w:r>
    </w:p>
    <w:p w14:paraId="063DC7B6" w14:textId="46193FF4" w:rsidR="005D19F9" w:rsidRPr="00E129D9" w:rsidRDefault="005D19F9" w:rsidP="005D19F9">
      <w:pPr>
        <w:pStyle w:val="ListParagraph"/>
        <w:numPr>
          <w:ilvl w:val="1"/>
          <w:numId w:val="27"/>
        </w:numPr>
        <w:rPr>
          <w:rFonts w:cs="Times New Roman (Body CS)"/>
          <w:b/>
          <w:color w:val="002060"/>
        </w:rPr>
      </w:pPr>
      <w:r w:rsidRPr="00E129D9">
        <w:rPr>
          <w:color w:val="002060"/>
        </w:rPr>
        <w:t xml:space="preserve">Explore how guiding principles for cultural and linguistic responsiveness were developed (lessons learned), </w:t>
      </w:r>
      <w:r w:rsidR="0050046C">
        <w:rPr>
          <w:color w:val="002060"/>
        </w:rPr>
        <w:t xml:space="preserve">and a </w:t>
      </w:r>
      <w:r w:rsidRPr="00E129D9">
        <w:rPr>
          <w:color w:val="002060"/>
        </w:rPr>
        <w:t>resolution for bipartisanship</w:t>
      </w:r>
      <w:r w:rsidR="0050046C">
        <w:rPr>
          <w:color w:val="002060"/>
        </w:rPr>
        <w:t>.</w:t>
      </w:r>
    </w:p>
    <w:p w14:paraId="0B234C64" w14:textId="77777777" w:rsidR="005D19F9" w:rsidRPr="00E129D9" w:rsidRDefault="005D19F9" w:rsidP="001D054C">
      <w:pPr>
        <w:rPr>
          <w:b/>
          <w:color w:val="002060"/>
        </w:rPr>
      </w:pPr>
    </w:p>
    <w:p w14:paraId="64363F70" w14:textId="77777777" w:rsidR="005D19F9" w:rsidRPr="00E129D9" w:rsidRDefault="005D19F9" w:rsidP="00484BAB">
      <w:pPr>
        <w:pStyle w:val="ListParagraph"/>
        <w:ind w:left="0" w:firstLine="0"/>
        <w:rPr>
          <w:rFonts w:ascii="Century Gothic" w:hAnsi="Century Gothic"/>
          <w:color w:val="002060"/>
          <w:sz w:val="16"/>
          <w:szCs w:val="16"/>
        </w:rPr>
      </w:pPr>
    </w:p>
    <w:p w14:paraId="102CA4DA" w14:textId="54FC4375" w:rsidR="005D19F9" w:rsidRPr="00484BAB" w:rsidRDefault="005D19F9" w:rsidP="00E129D9">
      <w:pPr>
        <w:pStyle w:val="ListParagraph"/>
        <w:numPr>
          <w:ilvl w:val="0"/>
          <w:numId w:val="27"/>
        </w:numPr>
        <w:rPr>
          <w:color w:val="002060"/>
        </w:rPr>
      </w:pPr>
      <w:r w:rsidRPr="00E129D9">
        <w:rPr>
          <w:rFonts w:ascii="Century Gothic" w:hAnsi="Century Gothic"/>
          <w:color w:val="002060"/>
        </w:rPr>
        <w:t>I</w:t>
      </w:r>
      <w:r w:rsidRPr="00E129D9">
        <w:rPr>
          <w:color w:val="002060"/>
        </w:rPr>
        <w:t xml:space="preserve">llinois was recently selected by Child Care Aware of America for technical assistance to map enrollment of children with disabilities who receive </w:t>
      </w:r>
      <w:r w:rsidR="0050046C">
        <w:rPr>
          <w:color w:val="002060"/>
        </w:rPr>
        <w:t>Childcare Assistance Program (</w:t>
      </w:r>
      <w:r w:rsidRPr="00E129D9">
        <w:rPr>
          <w:color w:val="002060"/>
        </w:rPr>
        <w:t>CCAP</w:t>
      </w:r>
      <w:r w:rsidR="0050046C">
        <w:rPr>
          <w:color w:val="002060"/>
        </w:rPr>
        <w:t>)</w:t>
      </w:r>
      <w:r w:rsidRPr="00E129D9">
        <w:rPr>
          <w:color w:val="002060"/>
        </w:rPr>
        <w:t xml:space="preserve"> assistance.</w:t>
      </w:r>
      <w:r w:rsidRPr="00E129D9">
        <w:rPr>
          <w:rFonts w:ascii="Century Gothic" w:hAnsi="Century Gothic"/>
          <w:color w:val="002060"/>
        </w:rPr>
        <w:t xml:space="preserve"> </w:t>
      </w:r>
      <w:r w:rsidR="00EA670C">
        <w:rPr>
          <w:rFonts w:ascii="Century Gothic" w:hAnsi="Century Gothic"/>
          <w:color w:val="002060"/>
        </w:rPr>
        <w:t xml:space="preserve"> </w:t>
      </w:r>
      <w:r w:rsidR="00EA670C" w:rsidRPr="00484BAB">
        <w:rPr>
          <w:color w:val="002060"/>
        </w:rPr>
        <w:t>Preliminary maps have been completed.</w:t>
      </w:r>
    </w:p>
    <w:p w14:paraId="1BBCE7A9" w14:textId="05EAB8A2" w:rsidR="00230FFA" w:rsidRPr="00230FFA" w:rsidRDefault="00230FFA" w:rsidP="00E129D9">
      <w:pPr>
        <w:pStyle w:val="ListParagraph"/>
        <w:numPr>
          <w:ilvl w:val="0"/>
          <w:numId w:val="27"/>
        </w:numPr>
        <w:rPr>
          <w:rFonts w:ascii="Century Gothic" w:hAnsi="Century Gothic"/>
          <w:color w:val="002060"/>
        </w:rPr>
      </w:pPr>
      <w:r w:rsidRPr="00230FFA">
        <w:rPr>
          <w:color w:val="002060"/>
        </w:rPr>
        <w:t xml:space="preserve">Identify high-priority data needs related to inclusion, such as: </w:t>
      </w:r>
      <w:r w:rsidR="0050046C">
        <w:rPr>
          <w:color w:val="002060"/>
        </w:rPr>
        <w:t>number of children</w:t>
      </w:r>
      <w:r w:rsidRPr="00230FFA">
        <w:rPr>
          <w:color w:val="002060"/>
        </w:rPr>
        <w:t xml:space="preserve"> with </w:t>
      </w:r>
      <w:r w:rsidR="0050046C">
        <w:rPr>
          <w:color w:val="002060"/>
        </w:rPr>
        <w:t xml:space="preserve">an Individualized Education </w:t>
      </w:r>
      <w:proofErr w:type="gramStart"/>
      <w:r w:rsidR="0050046C">
        <w:rPr>
          <w:color w:val="002060"/>
        </w:rPr>
        <w:t>Plan(</w:t>
      </w:r>
      <w:proofErr w:type="gramEnd"/>
      <w:r w:rsidR="0050046C">
        <w:rPr>
          <w:color w:val="002060"/>
        </w:rPr>
        <w:t xml:space="preserve">IEP), Individualized Family Service Plan (IFSP), </w:t>
      </w:r>
      <w:r w:rsidRPr="00230FFA">
        <w:rPr>
          <w:color w:val="002060"/>
        </w:rPr>
        <w:t xml:space="preserve"> or 504</w:t>
      </w:r>
      <w:r w:rsidR="0050046C">
        <w:rPr>
          <w:color w:val="002060"/>
        </w:rPr>
        <w:t>;</w:t>
      </w:r>
      <w:r w:rsidRPr="00230FFA">
        <w:rPr>
          <w:color w:val="002060"/>
        </w:rPr>
        <w:t>tracking children with disabilities who receive CCAP (federal requirement)</w:t>
      </w:r>
      <w:r w:rsidR="0050046C">
        <w:rPr>
          <w:color w:val="002060"/>
        </w:rPr>
        <w:t>;</w:t>
      </w:r>
      <w:r w:rsidRPr="00230FFA">
        <w:rPr>
          <w:color w:val="002060"/>
        </w:rPr>
        <w:t xml:space="preserve"> </w:t>
      </w:r>
      <w:r w:rsidR="0050046C">
        <w:rPr>
          <w:color w:val="002060"/>
        </w:rPr>
        <w:t xml:space="preserve">and </w:t>
      </w:r>
      <w:r w:rsidRPr="00230FFA">
        <w:rPr>
          <w:color w:val="002060"/>
        </w:rPr>
        <w:t>ineligibility for IFSPs and IEPs</w:t>
      </w:r>
      <w:r w:rsidR="0050046C">
        <w:rPr>
          <w:color w:val="002060"/>
        </w:rPr>
        <w:t>.</w:t>
      </w:r>
    </w:p>
    <w:p w14:paraId="390FF52B" w14:textId="77777777" w:rsidR="005D19F9" w:rsidRPr="00E129D9" w:rsidRDefault="005D19F9" w:rsidP="005D19F9">
      <w:pPr>
        <w:pStyle w:val="ListParagraph"/>
        <w:rPr>
          <w:rFonts w:ascii="Century Gothic" w:hAnsi="Century Gothic"/>
          <w:color w:val="002060"/>
          <w:sz w:val="16"/>
          <w:szCs w:val="16"/>
        </w:rPr>
      </w:pPr>
    </w:p>
    <w:p w14:paraId="343D43FF" w14:textId="77777777" w:rsidR="005D19F9" w:rsidRPr="00230FFA" w:rsidRDefault="005D19F9" w:rsidP="001D054C">
      <w:pPr>
        <w:rPr>
          <w:b/>
          <w:color w:val="002060"/>
        </w:rPr>
      </w:pPr>
      <w:r w:rsidRPr="00230FFA">
        <w:rPr>
          <w:b/>
          <w:color w:val="002060"/>
        </w:rPr>
        <w:t>Long Term Goals</w:t>
      </w:r>
    </w:p>
    <w:p w14:paraId="2D664B28" w14:textId="2D461F7D" w:rsidR="005D19F9" w:rsidRPr="00E129D9" w:rsidRDefault="00511DBF" w:rsidP="005D19F9">
      <w:pPr>
        <w:pStyle w:val="ListParagraph"/>
        <w:numPr>
          <w:ilvl w:val="0"/>
          <w:numId w:val="27"/>
        </w:numPr>
        <w:rPr>
          <w:color w:val="002060"/>
        </w:rPr>
      </w:pPr>
      <w:r>
        <w:rPr>
          <w:color w:val="002060"/>
        </w:rPr>
        <w:t>A</w:t>
      </w:r>
      <w:r w:rsidR="00265BE4">
        <w:rPr>
          <w:color w:val="002060"/>
        </w:rPr>
        <w:t>lign definitions and eligibility of disability across systems</w:t>
      </w:r>
      <w:r w:rsidR="005D19F9" w:rsidRPr="00E129D9">
        <w:rPr>
          <w:color w:val="002060"/>
        </w:rPr>
        <w:t xml:space="preserve"> and develop better data sources </w:t>
      </w:r>
      <w:r w:rsidR="0050046C">
        <w:rPr>
          <w:color w:val="002060"/>
        </w:rPr>
        <w:t>and</w:t>
      </w:r>
      <w:r w:rsidR="005D19F9" w:rsidRPr="00E129D9">
        <w:rPr>
          <w:color w:val="002060"/>
        </w:rPr>
        <w:t xml:space="preserve"> collection methods on where children with disabilities are receiving services </w:t>
      </w:r>
      <w:r w:rsidR="0050046C">
        <w:rPr>
          <w:color w:val="002060"/>
        </w:rPr>
        <w:t xml:space="preserve">in order </w:t>
      </w:r>
      <w:r w:rsidR="005D19F9" w:rsidRPr="00E129D9">
        <w:rPr>
          <w:color w:val="002060"/>
        </w:rPr>
        <w:t xml:space="preserve">to inform strategies for improvement. </w:t>
      </w:r>
    </w:p>
    <w:p w14:paraId="485DF5E1" w14:textId="061839B2" w:rsidR="005D19F9" w:rsidRPr="00E129D9" w:rsidRDefault="005D19F9" w:rsidP="005D19F9">
      <w:pPr>
        <w:pStyle w:val="ListParagraph"/>
        <w:numPr>
          <w:ilvl w:val="0"/>
          <w:numId w:val="27"/>
        </w:numPr>
        <w:rPr>
          <w:rFonts w:cs="Times New Roman (Body CS)"/>
          <w:color w:val="002060"/>
        </w:rPr>
      </w:pPr>
      <w:r w:rsidRPr="00E129D9">
        <w:rPr>
          <w:rFonts w:cs="Times New Roman (Body CS)"/>
          <w:color w:val="002060"/>
        </w:rPr>
        <w:t>Grow data tracking capacity for inclusion</w:t>
      </w:r>
      <w:r w:rsidR="0050046C">
        <w:rPr>
          <w:rFonts w:cs="Times New Roman (Body CS)"/>
          <w:color w:val="002060"/>
        </w:rPr>
        <w:t>.</w:t>
      </w:r>
    </w:p>
    <w:p w14:paraId="57AE82FE" w14:textId="610488FB" w:rsidR="005D19F9" w:rsidRPr="00230FFA" w:rsidRDefault="005D19F9" w:rsidP="005D19F9">
      <w:pPr>
        <w:pStyle w:val="ListParagraph"/>
        <w:numPr>
          <w:ilvl w:val="0"/>
          <w:numId w:val="27"/>
        </w:numPr>
        <w:rPr>
          <w:color w:val="002060"/>
        </w:rPr>
      </w:pPr>
      <w:r w:rsidRPr="00230FFA">
        <w:rPr>
          <w:color w:val="002060"/>
        </w:rPr>
        <w:t xml:space="preserve">Consider broadening data-sharing practices, such as: </w:t>
      </w:r>
      <w:r w:rsidR="0050046C">
        <w:rPr>
          <w:color w:val="002060"/>
        </w:rPr>
        <w:t>c</w:t>
      </w:r>
      <w:r w:rsidRPr="00230FFA">
        <w:rPr>
          <w:color w:val="002060"/>
        </w:rPr>
        <w:t xml:space="preserve">onsider a pilot community for taking a different approach to data sharing; </w:t>
      </w:r>
      <w:r w:rsidR="0050046C">
        <w:rPr>
          <w:color w:val="002060"/>
        </w:rPr>
        <w:t>c</w:t>
      </w:r>
      <w:r w:rsidRPr="00230FFA">
        <w:rPr>
          <w:color w:val="002060"/>
        </w:rPr>
        <w:t xml:space="preserve">reate standardized dictionary of terms, indicators, </w:t>
      </w:r>
      <w:r w:rsidR="0050046C">
        <w:rPr>
          <w:color w:val="002060"/>
        </w:rPr>
        <w:t xml:space="preserve">and </w:t>
      </w:r>
      <w:r w:rsidRPr="00230FFA">
        <w:rPr>
          <w:color w:val="002060"/>
        </w:rPr>
        <w:t xml:space="preserve">how </w:t>
      </w:r>
      <w:r w:rsidR="0050046C">
        <w:rPr>
          <w:color w:val="002060"/>
        </w:rPr>
        <w:t xml:space="preserve">it is </w:t>
      </w:r>
      <w:r w:rsidRPr="00230FFA">
        <w:rPr>
          <w:color w:val="002060"/>
        </w:rPr>
        <w:t xml:space="preserve">defined across data sources; </w:t>
      </w:r>
      <w:r w:rsidR="0050046C">
        <w:rPr>
          <w:color w:val="002060"/>
        </w:rPr>
        <w:t>and l</w:t>
      </w:r>
      <w:r w:rsidRPr="00230FFA">
        <w:rPr>
          <w:color w:val="002060"/>
        </w:rPr>
        <w:t xml:space="preserve">ook into IL </w:t>
      </w:r>
      <w:r w:rsidR="0050046C">
        <w:rPr>
          <w:color w:val="002060"/>
        </w:rPr>
        <w:t>l</w:t>
      </w:r>
      <w:r w:rsidRPr="00230FFA">
        <w:rPr>
          <w:color w:val="002060"/>
        </w:rPr>
        <w:t xml:space="preserve">ongitudinal data to consider how it could be better used and how it </w:t>
      </w:r>
      <w:r w:rsidR="0050046C">
        <w:rPr>
          <w:color w:val="002060"/>
        </w:rPr>
        <w:t>prevents</w:t>
      </w:r>
      <w:r w:rsidRPr="00230FFA">
        <w:rPr>
          <w:color w:val="002060"/>
        </w:rPr>
        <w:t xml:space="preserve"> duplication of data</w:t>
      </w:r>
      <w:r w:rsidR="0050046C">
        <w:rPr>
          <w:color w:val="002060"/>
        </w:rPr>
        <w:t>.</w:t>
      </w:r>
    </w:p>
    <w:p w14:paraId="5CE42456" w14:textId="77777777" w:rsidR="005D19F9" w:rsidRPr="00E129D9" w:rsidRDefault="005D19F9" w:rsidP="005D19F9">
      <w:pPr>
        <w:rPr>
          <w:color w:val="002060"/>
          <w:sz w:val="16"/>
          <w:szCs w:val="16"/>
        </w:rPr>
      </w:pPr>
    </w:p>
    <w:p w14:paraId="3752DDD2" w14:textId="05EA5DE6" w:rsidR="005D19F9" w:rsidRPr="00E129D9" w:rsidRDefault="0050046C" w:rsidP="005D19F9">
      <w:pPr>
        <w:pStyle w:val="ListParagraph"/>
        <w:numPr>
          <w:ilvl w:val="0"/>
          <w:numId w:val="27"/>
        </w:numPr>
        <w:rPr>
          <w:color w:val="002060"/>
        </w:rPr>
      </w:pPr>
      <w:r>
        <w:rPr>
          <w:color w:val="002060"/>
        </w:rPr>
        <w:t>S</w:t>
      </w:r>
      <w:r w:rsidR="005D19F9" w:rsidRPr="00E129D9">
        <w:rPr>
          <w:color w:val="002060"/>
        </w:rPr>
        <w:t xml:space="preserve">et targets for improvement outcomes </w:t>
      </w:r>
      <w:r>
        <w:rPr>
          <w:color w:val="002060"/>
        </w:rPr>
        <w:t>(</w:t>
      </w:r>
      <w:r w:rsidR="005D19F9" w:rsidRPr="00E129D9">
        <w:rPr>
          <w:color w:val="002060"/>
        </w:rPr>
        <w:t xml:space="preserve">e.g. increase the number of children included in different settings and </w:t>
      </w:r>
      <w:r>
        <w:rPr>
          <w:color w:val="002060"/>
        </w:rPr>
        <w:t>i</w:t>
      </w:r>
      <w:r w:rsidR="005D19F9" w:rsidRPr="00E129D9">
        <w:rPr>
          <w:color w:val="002060"/>
        </w:rPr>
        <w:t xml:space="preserve">ncrease </w:t>
      </w:r>
      <w:r>
        <w:rPr>
          <w:color w:val="002060"/>
        </w:rPr>
        <w:t xml:space="preserve">the </w:t>
      </w:r>
      <w:r w:rsidR="005D19F9" w:rsidRPr="00E129D9">
        <w:rPr>
          <w:color w:val="002060"/>
        </w:rPr>
        <w:t>number of personnel in different settings with competencies</w:t>
      </w:r>
      <w:bookmarkEnd w:id="1"/>
      <w:bookmarkEnd w:id="2"/>
      <w:r>
        <w:rPr>
          <w:color w:val="002060"/>
        </w:rPr>
        <w:t xml:space="preserve">). </w:t>
      </w:r>
    </w:p>
    <w:sectPr w:rsidR="005D19F9" w:rsidRPr="00E129D9" w:rsidSect="00B66C08">
      <w:headerReference w:type="default" r:id="rId26"/>
      <w:footerReference w:type="default" r:id="rId2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8966A" w14:textId="77777777" w:rsidR="002A588C" w:rsidRDefault="002A588C" w:rsidP="00D66E26">
      <w:r>
        <w:separator/>
      </w:r>
    </w:p>
  </w:endnote>
  <w:endnote w:type="continuationSeparator" w:id="0">
    <w:p w14:paraId="69C0764F" w14:textId="77777777" w:rsidR="002A588C" w:rsidRDefault="002A588C" w:rsidP="00D6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Segoe UI">
    <w:altName w:val="Calibri"/>
    <w:panose1 w:val="020B0604020202020204"/>
    <w:charset w:val="00"/>
    <w:family w:val="swiss"/>
    <w:pitch w:val="variable"/>
    <w:sig w:usb0="E10022FF" w:usb1="C000E47F" w:usb2="00000029" w:usb3="00000000" w:csb0="000001DF" w:csb1="00000000"/>
  </w:font>
  <w:font w:name="Times New Roman (Body CS)">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B4481" w14:textId="28A7B526" w:rsidR="005E02A5" w:rsidRDefault="005E02A5">
    <w:pPr>
      <w:pStyle w:val="Footer"/>
    </w:pPr>
    <w:r>
      <w:t>D</w:t>
    </w:r>
    <w:r w:rsidR="003A767D">
      <w:t>raft 9/14</w:t>
    </w:r>
    <w: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EB8F6" w14:textId="77777777" w:rsidR="002A588C" w:rsidRDefault="002A588C" w:rsidP="00D66E26">
      <w:r>
        <w:separator/>
      </w:r>
    </w:p>
  </w:footnote>
  <w:footnote w:type="continuationSeparator" w:id="0">
    <w:p w14:paraId="6A63EED4" w14:textId="77777777" w:rsidR="002A588C" w:rsidRDefault="002A588C" w:rsidP="00D6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301CE" w14:textId="77777777" w:rsidR="005E02A5" w:rsidRDefault="005E02A5" w:rsidP="00D66E26">
    <w:pPr>
      <w:pStyle w:val="Header"/>
      <w:jc w:val="right"/>
    </w:pPr>
    <w:r>
      <w:rPr>
        <w:noProof/>
      </w:rPr>
      <w:drawing>
        <wp:inline distT="0" distB="0" distL="0" distR="0" wp14:anchorId="2CB70068" wp14:editId="039752ED">
          <wp:extent cx="1749799" cy="821876"/>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0006" cy="8266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3598"/>
    <w:multiLevelType w:val="hybridMultilevel"/>
    <w:tmpl w:val="9C5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B71E1"/>
    <w:multiLevelType w:val="hybridMultilevel"/>
    <w:tmpl w:val="F182B678"/>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CB2285"/>
    <w:multiLevelType w:val="multilevel"/>
    <w:tmpl w:val="14704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1796D"/>
    <w:multiLevelType w:val="hybridMultilevel"/>
    <w:tmpl w:val="320A18F0"/>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4371C1"/>
    <w:multiLevelType w:val="hybridMultilevel"/>
    <w:tmpl w:val="AD8A3456"/>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F271EB"/>
    <w:multiLevelType w:val="hybridMultilevel"/>
    <w:tmpl w:val="5DFAC5C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323D7D"/>
    <w:multiLevelType w:val="hybridMultilevel"/>
    <w:tmpl w:val="5DFAC5C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50043F"/>
    <w:multiLevelType w:val="hybridMultilevel"/>
    <w:tmpl w:val="6772DF7E"/>
    <w:lvl w:ilvl="0" w:tplc="F3E43974">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783F45"/>
    <w:multiLevelType w:val="hybridMultilevel"/>
    <w:tmpl w:val="4A1217FE"/>
    <w:lvl w:ilvl="0" w:tplc="EF38BB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07FE8"/>
    <w:multiLevelType w:val="hybridMultilevel"/>
    <w:tmpl w:val="AA0C08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A16FB"/>
    <w:multiLevelType w:val="hybridMultilevel"/>
    <w:tmpl w:val="C37632C4"/>
    <w:lvl w:ilvl="0" w:tplc="89C49DCA">
      <w:start w:val="10"/>
      <w:numFmt w:val="decimal"/>
      <w:lvlText w:val="%1."/>
      <w:lvlJc w:val="left"/>
      <w:pPr>
        <w:ind w:left="1080" w:hanging="360"/>
      </w:pPr>
      <w:rPr>
        <w:rFonts w:ascii="Century Gothic" w:hAnsi="Century Gothic" w:hint="default"/>
        <w:color w:val="2853A2" w:themeColor="tex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27347C"/>
    <w:multiLevelType w:val="hybridMultilevel"/>
    <w:tmpl w:val="8168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FE5C7F"/>
    <w:multiLevelType w:val="hybridMultilevel"/>
    <w:tmpl w:val="8F5A1706"/>
    <w:lvl w:ilvl="0" w:tplc="90047C18">
      <w:start w:val="1"/>
      <w:numFmt w:val="bullet"/>
      <w:lvlText w:val="•"/>
      <w:lvlJc w:val="left"/>
      <w:pPr>
        <w:tabs>
          <w:tab w:val="num" w:pos="720"/>
        </w:tabs>
        <w:ind w:left="720" w:hanging="360"/>
      </w:pPr>
      <w:rPr>
        <w:rFonts w:ascii="Arial" w:hAnsi="Arial" w:hint="default"/>
      </w:rPr>
    </w:lvl>
    <w:lvl w:ilvl="1" w:tplc="0D1093AC" w:tentative="1">
      <w:start w:val="1"/>
      <w:numFmt w:val="bullet"/>
      <w:lvlText w:val="•"/>
      <w:lvlJc w:val="left"/>
      <w:pPr>
        <w:tabs>
          <w:tab w:val="num" w:pos="1440"/>
        </w:tabs>
        <w:ind w:left="1440" w:hanging="360"/>
      </w:pPr>
      <w:rPr>
        <w:rFonts w:ascii="Arial" w:hAnsi="Arial" w:hint="default"/>
      </w:rPr>
    </w:lvl>
    <w:lvl w:ilvl="2" w:tplc="994C7A36" w:tentative="1">
      <w:start w:val="1"/>
      <w:numFmt w:val="bullet"/>
      <w:lvlText w:val="•"/>
      <w:lvlJc w:val="left"/>
      <w:pPr>
        <w:tabs>
          <w:tab w:val="num" w:pos="2160"/>
        </w:tabs>
        <w:ind w:left="2160" w:hanging="360"/>
      </w:pPr>
      <w:rPr>
        <w:rFonts w:ascii="Arial" w:hAnsi="Arial" w:hint="default"/>
      </w:rPr>
    </w:lvl>
    <w:lvl w:ilvl="3" w:tplc="DEBEC28A" w:tentative="1">
      <w:start w:val="1"/>
      <w:numFmt w:val="bullet"/>
      <w:lvlText w:val="•"/>
      <w:lvlJc w:val="left"/>
      <w:pPr>
        <w:tabs>
          <w:tab w:val="num" w:pos="2880"/>
        </w:tabs>
        <w:ind w:left="2880" w:hanging="360"/>
      </w:pPr>
      <w:rPr>
        <w:rFonts w:ascii="Arial" w:hAnsi="Arial" w:hint="default"/>
      </w:rPr>
    </w:lvl>
    <w:lvl w:ilvl="4" w:tplc="CB5652A8" w:tentative="1">
      <w:start w:val="1"/>
      <w:numFmt w:val="bullet"/>
      <w:lvlText w:val="•"/>
      <w:lvlJc w:val="left"/>
      <w:pPr>
        <w:tabs>
          <w:tab w:val="num" w:pos="3600"/>
        </w:tabs>
        <w:ind w:left="3600" w:hanging="360"/>
      </w:pPr>
      <w:rPr>
        <w:rFonts w:ascii="Arial" w:hAnsi="Arial" w:hint="default"/>
      </w:rPr>
    </w:lvl>
    <w:lvl w:ilvl="5" w:tplc="6D526E22" w:tentative="1">
      <w:start w:val="1"/>
      <w:numFmt w:val="bullet"/>
      <w:lvlText w:val="•"/>
      <w:lvlJc w:val="left"/>
      <w:pPr>
        <w:tabs>
          <w:tab w:val="num" w:pos="4320"/>
        </w:tabs>
        <w:ind w:left="4320" w:hanging="360"/>
      </w:pPr>
      <w:rPr>
        <w:rFonts w:ascii="Arial" w:hAnsi="Arial" w:hint="default"/>
      </w:rPr>
    </w:lvl>
    <w:lvl w:ilvl="6" w:tplc="9E08264C" w:tentative="1">
      <w:start w:val="1"/>
      <w:numFmt w:val="bullet"/>
      <w:lvlText w:val="•"/>
      <w:lvlJc w:val="left"/>
      <w:pPr>
        <w:tabs>
          <w:tab w:val="num" w:pos="5040"/>
        </w:tabs>
        <w:ind w:left="5040" w:hanging="360"/>
      </w:pPr>
      <w:rPr>
        <w:rFonts w:ascii="Arial" w:hAnsi="Arial" w:hint="default"/>
      </w:rPr>
    </w:lvl>
    <w:lvl w:ilvl="7" w:tplc="8564D204" w:tentative="1">
      <w:start w:val="1"/>
      <w:numFmt w:val="bullet"/>
      <w:lvlText w:val="•"/>
      <w:lvlJc w:val="left"/>
      <w:pPr>
        <w:tabs>
          <w:tab w:val="num" w:pos="5760"/>
        </w:tabs>
        <w:ind w:left="5760" w:hanging="360"/>
      </w:pPr>
      <w:rPr>
        <w:rFonts w:ascii="Arial" w:hAnsi="Arial" w:hint="default"/>
      </w:rPr>
    </w:lvl>
    <w:lvl w:ilvl="8" w:tplc="8F9866E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6B33247"/>
    <w:multiLevelType w:val="hybridMultilevel"/>
    <w:tmpl w:val="1AFA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D14AB9"/>
    <w:multiLevelType w:val="hybridMultilevel"/>
    <w:tmpl w:val="3CEA5168"/>
    <w:lvl w:ilvl="0" w:tplc="B33C904A">
      <w:start w:val="1"/>
      <w:numFmt w:val="bullet"/>
      <w:lvlText w:val=""/>
      <w:lvlJc w:val="left"/>
      <w:pPr>
        <w:ind w:left="720" w:hanging="360"/>
      </w:pPr>
      <w:rPr>
        <w:rFonts w:ascii="Symbol" w:hAnsi="Symbol" w:hint="default"/>
        <w:color w:val="2553A2"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9090B"/>
    <w:multiLevelType w:val="hybridMultilevel"/>
    <w:tmpl w:val="4A1217FE"/>
    <w:lvl w:ilvl="0" w:tplc="EF38BB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BE69C9"/>
    <w:multiLevelType w:val="hybridMultilevel"/>
    <w:tmpl w:val="36384F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516F8"/>
    <w:multiLevelType w:val="hybridMultilevel"/>
    <w:tmpl w:val="D1BC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104EBB"/>
    <w:multiLevelType w:val="hybridMultilevel"/>
    <w:tmpl w:val="61883084"/>
    <w:lvl w:ilvl="0" w:tplc="A73A0788">
      <w:start w:val="1"/>
      <w:numFmt w:val="bullet"/>
      <w:lvlText w:val="•"/>
      <w:lvlJc w:val="left"/>
      <w:pPr>
        <w:tabs>
          <w:tab w:val="num" w:pos="720"/>
        </w:tabs>
        <w:ind w:left="720" w:hanging="360"/>
      </w:pPr>
      <w:rPr>
        <w:rFonts w:ascii="Arial" w:hAnsi="Arial" w:hint="default"/>
      </w:rPr>
    </w:lvl>
    <w:lvl w:ilvl="1" w:tplc="704C9374" w:tentative="1">
      <w:start w:val="1"/>
      <w:numFmt w:val="bullet"/>
      <w:lvlText w:val="•"/>
      <w:lvlJc w:val="left"/>
      <w:pPr>
        <w:tabs>
          <w:tab w:val="num" w:pos="1440"/>
        </w:tabs>
        <w:ind w:left="1440" w:hanging="360"/>
      </w:pPr>
      <w:rPr>
        <w:rFonts w:ascii="Arial" w:hAnsi="Arial" w:hint="default"/>
      </w:rPr>
    </w:lvl>
    <w:lvl w:ilvl="2" w:tplc="3FF408AA" w:tentative="1">
      <w:start w:val="1"/>
      <w:numFmt w:val="bullet"/>
      <w:lvlText w:val="•"/>
      <w:lvlJc w:val="left"/>
      <w:pPr>
        <w:tabs>
          <w:tab w:val="num" w:pos="2160"/>
        </w:tabs>
        <w:ind w:left="2160" w:hanging="360"/>
      </w:pPr>
      <w:rPr>
        <w:rFonts w:ascii="Arial" w:hAnsi="Arial" w:hint="default"/>
      </w:rPr>
    </w:lvl>
    <w:lvl w:ilvl="3" w:tplc="B9187896" w:tentative="1">
      <w:start w:val="1"/>
      <w:numFmt w:val="bullet"/>
      <w:lvlText w:val="•"/>
      <w:lvlJc w:val="left"/>
      <w:pPr>
        <w:tabs>
          <w:tab w:val="num" w:pos="2880"/>
        </w:tabs>
        <w:ind w:left="2880" w:hanging="360"/>
      </w:pPr>
      <w:rPr>
        <w:rFonts w:ascii="Arial" w:hAnsi="Arial" w:hint="default"/>
      </w:rPr>
    </w:lvl>
    <w:lvl w:ilvl="4" w:tplc="805E0FEE" w:tentative="1">
      <w:start w:val="1"/>
      <w:numFmt w:val="bullet"/>
      <w:lvlText w:val="•"/>
      <w:lvlJc w:val="left"/>
      <w:pPr>
        <w:tabs>
          <w:tab w:val="num" w:pos="3600"/>
        </w:tabs>
        <w:ind w:left="3600" w:hanging="360"/>
      </w:pPr>
      <w:rPr>
        <w:rFonts w:ascii="Arial" w:hAnsi="Arial" w:hint="default"/>
      </w:rPr>
    </w:lvl>
    <w:lvl w:ilvl="5" w:tplc="5A10A79A" w:tentative="1">
      <w:start w:val="1"/>
      <w:numFmt w:val="bullet"/>
      <w:lvlText w:val="•"/>
      <w:lvlJc w:val="left"/>
      <w:pPr>
        <w:tabs>
          <w:tab w:val="num" w:pos="4320"/>
        </w:tabs>
        <w:ind w:left="4320" w:hanging="360"/>
      </w:pPr>
      <w:rPr>
        <w:rFonts w:ascii="Arial" w:hAnsi="Arial" w:hint="default"/>
      </w:rPr>
    </w:lvl>
    <w:lvl w:ilvl="6" w:tplc="5080B80E" w:tentative="1">
      <w:start w:val="1"/>
      <w:numFmt w:val="bullet"/>
      <w:lvlText w:val="•"/>
      <w:lvlJc w:val="left"/>
      <w:pPr>
        <w:tabs>
          <w:tab w:val="num" w:pos="5040"/>
        </w:tabs>
        <w:ind w:left="5040" w:hanging="360"/>
      </w:pPr>
      <w:rPr>
        <w:rFonts w:ascii="Arial" w:hAnsi="Arial" w:hint="default"/>
      </w:rPr>
    </w:lvl>
    <w:lvl w:ilvl="7" w:tplc="718A4D0A" w:tentative="1">
      <w:start w:val="1"/>
      <w:numFmt w:val="bullet"/>
      <w:lvlText w:val="•"/>
      <w:lvlJc w:val="left"/>
      <w:pPr>
        <w:tabs>
          <w:tab w:val="num" w:pos="5760"/>
        </w:tabs>
        <w:ind w:left="5760" w:hanging="360"/>
      </w:pPr>
      <w:rPr>
        <w:rFonts w:ascii="Arial" w:hAnsi="Arial" w:hint="default"/>
      </w:rPr>
    </w:lvl>
    <w:lvl w:ilvl="8" w:tplc="CB840D2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2E3D11"/>
    <w:multiLevelType w:val="hybridMultilevel"/>
    <w:tmpl w:val="DEDE9CA6"/>
    <w:lvl w:ilvl="0" w:tplc="B33C904A">
      <w:start w:val="1"/>
      <w:numFmt w:val="bullet"/>
      <w:lvlText w:val=""/>
      <w:lvlJc w:val="left"/>
      <w:pPr>
        <w:ind w:left="720" w:hanging="360"/>
      </w:pPr>
      <w:rPr>
        <w:rFonts w:ascii="Symbol" w:hAnsi="Symbol" w:hint="default"/>
        <w:color w:val="2553A2"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A96473"/>
    <w:multiLevelType w:val="hybridMultilevel"/>
    <w:tmpl w:val="3E54B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4B53EA"/>
    <w:multiLevelType w:val="hybridMultilevel"/>
    <w:tmpl w:val="AD8A3456"/>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9B468A"/>
    <w:multiLevelType w:val="hybridMultilevel"/>
    <w:tmpl w:val="4A1217FE"/>
    <w:lvl w:ilvl="0" w:tplc="EF38BB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874974"/>
    <w:multiLevelType w:val="hybridMultilevel"/>
    <w:tmpl w:val="66427D32"/>
    <w:lvl w:ilvl="0" w:tplc="B33C904A">
      <w:start w:val="1"/>
      <w:numFmt w:val="bullet"/>
      <w:lvlText w:val=""/>
      <w:lvlJc w:val="left"/>
      <w:pPr>
        <w:ind w:left="720" w:hanging="360"/>
      </w:pPr>
      <w:rPr>
        <w:rFonts w:ascii="Symbol" w:hAnsi="Symbol" w:hint="default"/>
        <w:color w:val="2553A2"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CA7441"/>
    <w:multiLevelType w:val="hybridMultilevel"/>
    <w:tmpl w:val="406024D0"/>
    <w:lvl w:ilvl="0" w:tplc="4638296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457091"/>
    <w:multiLevelType w:val="hybridMultilevel"/>
    <w:tmpl w:val="7E1EE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97472"/>
    <w:multiLevelType w:val="hybridMultilevel"/>
    <w:tmpl w:val="FA7E43F2"/>
    <w:lvl w:ilvl="0" w:tplc="B33C904A">
      <w:start w:val="1"/>
      <w:numFmt w:val="bullet"/>
      <w:lvlText w:val=""/>
      <w:lvlJc w:val="left"/>
      <w:pPr>
        <w:ind w:left="720" w:hanging="360"/>
      </w:pPr>
      <w:rPr>
        <w:rFonts w:ascii="Symbol" w:hAnsi="Symbol" w:hint="default"/>
        <w:color w:val="2553A2"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03658"/>
    <w:multiLevelType w:val="hybridMultilevel"/>
    <w:tmpl w:val="29B6A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313435"/>
    <w:multiLevelType w:val="hybridMultilevel"/>
    <w:tmpl w:val="1FF422BC"/>
    <w:lvl w:ilvl="0" w:tplc="DD6C3758">
      <w:start w:val="1"/>
      <w:numFmt w:val="bullet"/>
      <w:lvlText w:val="•"/>
      <w:lvlJc w:val="left"/>
      <w:pPr>
        <w:tabs>
          <w:tab w:val="num" w:pos="720"/>
        </w:tabs>
        <w:ind w:left="720" w:hanging="360"/>
      </w:pPr>
      <w:rPr>
        <w:rFonts w:ascii="Arial" w:hAnsi="Arial" w:hint="default"/>
      </w:rPr>
    </w:lvl>
    <w:lvl w:ilvl="1" w:tplc="7424E7CC" w:tentative="1">
      <w:start w:val="1"/>
      <w:numFmt w:val="bullet"/>
      <w:lvlText w:val="•"/>
      <w:lvlJc w:val="left"/>
      <w:pPr>
        <w:tabs>
          <w:tab w:val="num" w:pos="1440"/>
        </w:tabs>
        <w:ind w:left="1440" w:hanging="360"/>
      </w:pPr>
      <w:rPr>
        <w:rFonts w:ascii="Arial" w:hAnsi="Arial" w:hint="default"/>
      </w:rPr>
    </w:lvl>
    <w:lvl w:ilvl="2" w:tplc="29B21DE6" w:tentative="1">
      <w:start w:val="1"/>
      <w:numFmt w:val="bullet"/>
      <w:lvlText w:val="•"/>
      <w:lvlJc w:val="left"/>
      <w:pPr>
        <w:tabs>
          <w:tab w:val="num" w:pos="2160"/>
        </w:tabs>
        <w:ind w:left="2160" w:hanging="360"/>
      </w:pPr>
      <w:rPr>
        <w:rFonts w:ascii="Arial" w:hAnsi="Arial" w:hint="default"/>
      </w:rPr>
    </w:lvl>
    <w:lvl w:ilvl="3" w:tplc="81E0F6BC" w:tentative="1">
      <w:start w:val="1"/>
      <w:numFmt w:val="bullet"/>
      <w:lvlText w:val="•"/>
      <w:lvlJc w:val="left"/>
      <w:pPr>
        <w:tabs>
          <w:tab w:val="num" w:pos="2880"/>
        </w:tabs>
        <w:ind w:left="2880" w:hanging="360"/>
      </w:pPr>
      <w:rPr>
        <w:rFonts w:ascii="Arial" w:hAnsi="Arial" w:hint="default"/>
      </w:rPr>
    </w:lvl>
    <w:lvl w:ilvl="4" w:tplc="46FEE0E4" w:tentative="1">
      <w:start w:val="1"/>
      <w:numFmt w:val="bullet"/>
      <w:lvlText w:val="•"/>
      <w:lvlJc w:val="left"/>
      <w:pPr>
        <w:tabs>
          <w:tab w:val="num" w:pos="3600"/>
        </w:tabs>
        <w:ind w:left="3600" w:hanging="360"/>
      </w:pPr>
      <w:rPr>
        <w:rFonts w:ascii="Arial" w:hAnsi="Arial" w:hint="default"/>
      </w:rPr>
    </w:lvl>
    <w:lvl w:ilvl="5" w:tplc="4A3AE068" w:tentative="1">
      <w:start w:val="1"/>
      <w:numFmt w:val="bullet"/>
      <w:lvlText w:val="•"/>
      <w:lvlJc w:val="left"/>
      <w:pPr>
        <w:tabs>
          <w:tab w:val="num" w:pos="4320"/>
        </w:tabs>
        <w:ind w:left="4320" w:hanging="360"/>
      </w:pPr>
      <w:rPr>
        <w:rFonts w:ascii="Arial" w:hAnsi="Arial" w:hint="default"/>
      </w:rPr>
    </w:lvl>
    <w:lvl w:ilvl="6" w:tplc="A4A24D48" w:tentative="1">
      <w:start w:val="1"/>
      <w:numFmt w:val="bullet"/>
      <w:lvlText w:val="•"/>
      <w:lvlJc w:val="left"/>
      <w:pPr>
        <w:tabs>
          <w:tab w:val="num" w:pos="5040"/>
        </w:tabs>
        <w:ind w:left="5040" w:hanging="360"/>
      </w:pPr>
      <w:rPr>
        <w:rFonts w:ascii="Arial" w:hAnsi="Arial" w:hint="default"/>
      </w:rPr>
    </w:lvl>
    <w:lvl w:ilvl="7" w:tplc="3E20A88A" w:tentative="1">
      <w:start w:val="1"/>
      <w:numFmt w:val="bullet"/>
      <w:lvlText w:val="•"/>
      <w:lvlJc w:val="left"/>
      <w:pPr>
        <w:tabs>
          <w:tab w:val="num" w:pos="5760"/>
        </w:tabs>
        <w:ind w:left="5760" w:hanging="360"/>
      </w:pPr>
      <w:rPr>
        <w:rFonts w:ascii="Arial" w:hAnsi="Arial" w:hint="default"/>
      </w:rPr>
    </w:lvl>
    <w:lvl w:ilvl="8" w:tplc="53E0096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DDF32F4"/>
    <w:multiLevelType w:val="hybridMultilevel"/>
    <w:tmpl w:val="9090538E"/>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E027849"/>
    <w:multiLevelType w:val="hybridMultilevel"/>
    <w:tmpl w:val="CA967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C946EB"/>
    <w:multiLevelType w:val="hybridMultilevel"/>
    <w:tmpl w:val="887A1F56"/>
    <w:lvl w:ilvl="0" w:tplc="BADC4458">
      <w:start w:val="1"/>
      <w:numFmt w:val="upperLetter"/>
      <w:lvlText w:val="%1."/>
      <w:lvlJc w:val="left"/>
      <w:pPr>
        <w:ind w:left="360" w:hanging="360"/>
      </w:pPr>
      <w:rPr>
        <w:rFonts w:hint="default"/>
        <w:b/>
        <w:i w:val="0"/>
        <w:color w:val="2853A2"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2"/>
  </w:num>
  <w:num w:numId="3">
    <w:abstractNumId w:val="24"/>
  </w:num>
  <w:num w:numId="4">
    <w:abstractNumId w:val="28"/>
  </w:num>
  <w:num w:numId="5">
    <w:abstractNumId w:val="12"/>
  </w:num>
  <w:num w:numId="6">
    <w:abstractNumId w:val="18"/>
  </w:num>
  <w:num w:numId="7">
    <w:abstractNumId w:val="29"/>
  </w:num>
  <w:num w:numId="8">
    <w:abstractNumId w:val="7"/>
  </w:num>
  <w:num w:numId="9">
    <w:abstractNumId w:val="1"/>
  </w:num>
  <w:num w:numId="10">
    <w:abstractNumId w:val="4"/>
  </w:num>
  <w:num w:numId="11">
    <w:abstractNumId w:val="31"/>
  </w:num>
  <w:num w:numId="12">
    <w:abstractNumId w:val="3"/>
  </w:num>
  <w:num w:numId="13">
    <w:abstractNumId w:val="21"/>
  </w:num>
  <w:num w:numId="14">
    <w:abstractNumId w:val="13"/>
  </w:num>
  <w:num w:numId="15">
    <w:abstractNumId w:val="17"/>
  </w:num>
  <w:num w:numId="16">
    <w:abstractNumId w:val="23"/>
  </w:num>
  <w:num w:numId="17">
    <w:abstractNumId w:val="8"/>
  </w:num>
  <w:num w:numId="18">
    <w:abstractNumId w:val="22"/>
  </w:num>
  <w:num w:numId="19">
    <w:abstractNumId w:val="19"/>
  </w:num>
  <w:num w:numId="20">
    <w:abstractNumId w:val="5"/>
  </w:num>
  <w:num w:numId="21">
    <w:abstractNumId w:val="26"/>
  </w:num>
  <w:num w:numId="22">
    <w:abstractNumId w:val="15"/>
  </w:num>
  <w:num w:numId="23">
    <w:abstractNumId w:val="9"/>
  </w:num>
  <w:num w:numId="24">
    <w:abstractNumId w:val="25"/>
  </w:num>
  <w:num w:numId="25">
    <w:abstractNumId w:val="16"/>
  </w:num>
  <w:num w:numId="26">
    <w:abstractNumId w:val="10"/>
  </w:num>
  <w:num w:numId="27">
    <w:abstractNumId w:val="14"/>
  </w:num>
  <w:num w:numId="28">
    <w:abstractNumId w:val="6"/>
  </w:num>
  <w:num w:numId="29">
    <w:abstractNumId w:val="0"/>
  </w:num>
  <w:num w:numId="30">
    <w:abstractNumId w:val="30"/>
  </w:num>
  <w:num w:numId="31">
    <w:abstractNumId w:val="2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E26"/>
    <w:rsid w:val="00031615"/>
    <w:rsid w:val="00041CE3"/>
    <w:rsid w:val="000B5907"/>
    <w:rsid w:val="001D054C"/>
    <w:rsid w:val="001D2BBE"/>
    <w:rsid w:val="002034F2"/>
    <w:rsid w:val="00230FFA"/>
    <w:rsid w:val="00265BE4"/>
    <w:rsid w:val="00283FC3"/>
    <w:rsid w:val="00292225"/>
    <w:rsid w:val="002A588C"/>
    <w:rsid w:val="002A5E50"/>
    <w:rsid w:val="002B6A9C"/>
    <w:rsid w:val="00354393"/>
    <w:rsid w:val="003A767D"/>
    <w:rsid w:val="003B4B59"/>
    <w:rsid w:val="00412126"/>
    <w:rsid w:val="00423EFE"/>
    <w:rsid w:val="00440C4C"/>
    <w:rsid w:val="00484BAB"/>
    <w:rsid w:val="004B0962"/>
    <w:rsid w:val="004C682F"/>
    <w:rsid w:val="0050046C"/>
    <w:rsid w:val="00511DBF"/>
    <w:rsid w:val="00512A45"/>
    <w:rsid w:val="00514C78"/>
    <w:rsid w:val="005A7DBC"/>
    <w:rsid w:val="005D19F9"/>
    <w:rsid w:val="005E02A5"/>
    <w:rsid w:val="005E5F86"/>
    <w:rsid w:val="006978D8"/>
    <w:rsid w:val="006D153D"/>
    <w:rsid w:val="0071014F"/>
    <w:rsid w:val="007A164D"/>
    <w:rsid w:val="007B5B61"/>
    <w:rsid w:val="007D4219"/>
    <w:rsid w:val="008F7CED"/>
    <w:rsid w:val="00915B83"/>
    <w:rsid w:val="00927834"/>
    <w:rsid w:val="009868B2"/>
    <w:rsid w:val="009F5A92"/>
    <w:rsid w:val="00A11047"/>
    <w:rsid w:val="00A46F12"/>
    <w:rsid w:val="00A6468B"/>
    <w:rsid w:val="00B31CEE"/>
    <w:rsid w:val="00B57E6B"/>
    <w:rsid w:val="00B612AA"/>
    <w:rsid w:val="00B66C08"/>
    <w:rsid w:val="00B7107E"/>
    <w:rsid w:val="00BF379B"/>
    <w:rsid w:val="00C40AD9"/>
    <w:rsid w:val="00C75821"/>
    <w:rsid w:val="00C93C0E"/>
    <w:rsid w:val="00D3779D"/>
    <w:rsid w:val="00D66E26"/>
    <w:rsid w:val="00DB60C7"/>
    <w:rsid w:val="00DC401D"/>
    <w:rsid w:val="00E129D9"/>
    <w:rsid w:val="00E134C8"/>
    <w:rsid w:val="00E5568B"/>
    <w:rsid w:val="00E648D7"/>
    <w:rsid w:val="00EA670C"/>
    <w:rsid w:val="00EB4F39"/>
    <w:rsid w:val="00ED4FCF"/>
    <w:rsid w:val="00F551E6"/>
    <w:rsid w:val="00F57AD4"/>
    <w:rsid w:val="00F93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BE454"/>
  <w14:defaultImageDpi w14:val="32767"/>
  <w15:docId w15:val="{2BC910F3-8861-9446-BAF9-B7543098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B83"/>
    <w:pPr>
      <w:keepNext/>
      <w:keepLines/>
      <w:spacing w:before="240"/>
      <w:outlineLvl w:val="0"/>
    </w:pPr>
    <w:rPr>
      <w:rFonts w:asciiTheme="majorHAnsi" w:eastAsiaTheme="majorEastAsia" w:hAnsiTheme="majorHAnsi" w:cstheme="majorBidi"/>
      <w:color w:val="F9A203" w:themeColor="accent1" w:themeShade="BF"/>
      <w:sz w:val="32"/>
      <w:szCs w:val="32"/>
    </w:rPr>
  </w:style>
  <w:style w:type="paragraph" w:styleId="Heading2">
    <w:name w:val="heading 2"/>
    <w:basedOn w:val="Normal"/>
    <w:next w:val="Normal"/>
    <w:link w:val="Heading2Char"/>
    <w:uiPriority w:val="9"/>
    <w:unhideWhenUsed/>
    <w:qFormat/>
    <w:rsid w:val="00ED4FCF"/>
    <w:pPr>
      <w:pBdr>
        <w:bottom w:val="single" w:sz="8" w:space="1" w:color="FDC254" w:themeColor="accent1"/>
      </w:pBdr>
      <w:spacing w:before="200" w:after="80"/>
      <w:outlineLvl w:val="1"/>
    </w:pPr>
    <w:rPr>
      <w:rFonts w:asciiTheme="majorHAnsi" w:eastAsiaTheme="majorEastAsia" w:hAnsiTheme="majorHAnsi" w:cstheme="majorBidi"/>
      <w:color w:val="F9A203" w:themeColor="accent1" w:themeShade="BF"/>
    </w:rPr>
  </w:style>
  <w:style w:type="paragraph" w:styleId="Heading6">
    <w:name w:val="heading 6"/>
    <w:basedOn w:val="Normal"/>
    <w:next w:val="Normal"/>
    <w:link w:val="Heading6Char"/>
    <w:uiPriority w:val="9"/>
    <w:semiHidden/>
    <w:unhideWhenUsed/>
    <w:qFormat/>
    <w:rsid w:val="00ED4FCF"/>
    <w:pPr>
      <w:keepNext/>
      <w:keepLines/>
      <w:spacing w:before="40"/>
      <w:outlineLvl w:val="5"/>
    </w:pPr>
    <w:rPr>
      <w:rFonts w:asciiTheme="majorHAnsi" w:eastAsiaTheme="majorEastAsia" w:hAnsiTheme="majorHAnsi" w:cstheme="majorBidi"/>
      <w:color w:val="A56B0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E26"/>
    <w:pPr>
      <w:tabs>
        <w:tab w:val="center" w:pos="4680"/>
        <w:tab w:val="right" w:pos="9360"/>
      </w:tabs>
    </w:pPr>
  </w:style>
  <w:style w:type="character" w:customStyle="1" w:styleId="HeaderChar">
    <w:name w:val="Header Char"/>
    <w:basedOn w:val="DefaultParagraphFont"/>
    <w:link w:val="Header"/>
    <w:uiPriority w:val="99"/>
    <w:rsid w:val="00D66E26"/>
  </w:style>
  <w:style w:type="paragraph" w:styleId="Footer">
    <w:name w:val="footer"/>
    <w:basedOn w:val="Normal"/>
    <w:link w:val="FooterChar"/>
    <w:uiPriority w:val="99"/>
    <w:unhideWhenUsed/>
    <w:rsid w:val="00D66E26"/>
    <w:pPr>
      <w:tabs>
        <w:tab w:val="center" w:pos="4680"/>
        <w:tab w:val="right" w:pos="9360"/>
      </w:tabs>
    </w:pPr>
  </w:style>
  <w:style w:type="character" w:customStyle="1" w:styleId="FooterChar">
    <w:name w:val="Footer Char"/>
    <w:basedOn w:val="DefaultParagraphFont"/>
    <w:link w:val="Footer"/>
    <w:uiPriority w:val="99"/>
    <w:rsid w:val="00D66E26"/>
  </w:style>
  <w:style w:type="character" w:styleId="Hyperlink">
    <w:name w:val="Hyperlink"/>
    <w:basedOn w:val="DefaultParagraphFont"/>
    <w:uiPriority w:val="99"/>
    <w:unhideWhenUsed/>
    <w:rsid w:val="00D66E26"/>
    <w:rPr>
      <w:color w:val="77D0C4" w:themeColor="hyperlink"/>
      <w:u w:val="single"/>
    </w:rPr>
  </w:style>
  <w:style w:type="paragraph" w:customStyle="1" w:styleId="Default">
    <w:name w:val="Default"/>
    <w:rsid w:val="00440C4C"/>
    <w:pPr>
      <w:widowControl w:val="0"/>
      <w:autoSpaceDE w:val="0"/>
      <w:autoSpaceDN w:val="0"/>
      <w:adjustRightInd w:val="0"/>
    </w:pPr>
    <w:rPr>
      <w:rFonts w:ascii="Corbel" w:eastAsiaTheme="minorEastAsia" w:hAnsi="Corbel" w:cs="Corbel"/>
      <w:color w:val="000000"/>
    </w:rPr>
  </w:style>
  <w:style w:type="paragraph" w:styleId="NormalWeb">
    <w:name w:val="Normal (Web)"/>
    <w:basedOn w:val="Normal"/>
    <w:uiPriority w:val="99"/>
    <w:semiHidden/>
    <w:unhideWhenUsed/>
    <w:rsid w:val="004B096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B0962"/>
    <w:rPr>
      <w:i/>
      <w:iCs/>
    </w:rPr>
  </w:style>
  <w:style w:type="paragraph" w:styleId="NoSpacing">
    <w:name w:val="No Spacing"/>
    <w:basedOn w:val="Normal"/>
    <w:link w:val="NoSpacingChar"/>
    <w:uiPriority w:val="1"/>
    <w:qFormat/>
    <w:rsid w:val="004B0962"/>
    <w:rPr>
      <w:rFonts w:eastAsiaTheme="minorEastAsia"/>
      <w:sz w:val="22"/>
      <w:szCs w:val="22"/>
    </w:rPr>
  </w:style>
  <w:style w:type="paragraph" w:styleId="ListParagraph">
    <w:name w:val="List Paragraph"/>
    <w:basedOn w:val="Normal"/>
    <w:link w:val="ListParagraphChar"/>
    <w:uiPriority w:val="34"/>
    <w:qFormat/>
    <w:rsid w:val="004B0962"/>
    <w:pPr>
      <w:ind w:left="720" w:firstLine="360"/>
      <w:contextualSpacing/>
    </w:pPr>
    <w:rPr>
      <w:rFonts w:eastAsiaTheme="minorEastAsia"/>
      <w:sz w:val="22"/>
      <w:szCs w:val="22"/>
    </w:rPr>
  </w:style>
  <w:style w:type="character" w:customStyle="1" w:styleId="NoSpacingChar">
    <w:name w:val="No Spacing Char"/>
    <w:basedOn w:val="DefaultParagraphFont"/>
    <w:link w:val="NoSpacing"/>
    <w:uiPriority w:val="1"/>
    <w:rsid w:val="004B0962"/>
    <w:rPr>
      <w:rFonts w:eastAsiaTheme="minorEastAsia"/>
      <w:sz w:val="22"/>
      <w:szCs w:val="22"/>
    </w:rPr>
  </w:style>
  <w:style w:type="character" w:customStyle="1" w:styleId="ListParagraphChar">
    <w:name w:val="List Paragraph Char"/>
    <w:basedOn w:val="DefaultParagraphFont"/>
    <w:link w:val="ListParagraph"/>
    <w:uiPriority w:val="34"/>
    <w:locked/>
    <w:rsid w:val="004B0962"/>
    <w:rPr>
      <w:rFonts w:eastAsiaTheme="minorEastAsia"/>
      <w:sz w:val="22"/>
      <w:szCs w:val="22"/>
    </w:rPr>
  </w:style>
  <w:style w:type="character" w:customStyle="1" w:styleId="Heading2Char">
    <w:name w:val="Heading 2 Char"/>
    <w:basedOn w:val="DefaultParagraphFont"/>
    <w:link w:val="Heading2"/>
    <w:uiPriority w:val="9"/>
    <w:rsid w:val="00ED4FCF"/>
    <w:rPr>
      <w:rFonts w:asciiTheme="majorHAnsi" w:eastAsiaTheme="majorEastAsia" w:hAnsiTheme="majorHAnsi" w:cstheme="majorBidi"/>
      <w:color w:val="F9A203" w:themeColor="accent1" w:themeShade="BF"/>
    </w:rPr>
  </w:style>
  <w:style w:type="table" w:styleId="TableGrid">
    <w:name w:val="Table Grid"/>
    <w:basedOn w:val="TableNormal"/>
    <w:uiPriority w:val="39"/>
    <w:rsid w:val="00ED4FCF"/>
    <w:pPr>
      <w:ind w:firstLine="360"/>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D4FCF"/>
    <w:rPr>
      <w:rFonts w:asciiTheme="majorHAnsi" w:eastAsiaTheme="majorEastAsia" w:hAnsiTheme="majorHAnsi" w:cstheme="majorBidi"/>
      <w:color w:val="A56B02" w:themeColor="accent1" w:themeShade="7F"/>
    </w:rPr>
  </w:style>
  <w:style w:type="character" w:customStyle="1" w:styleId="Heading1Char">
    <w:name w:val="Heading 1 Char"/>
    <w:basedOn w:val="DefaultParagraphFont"/>
    <w:link w:val="Heading1"/>
    <w:uiPriority w:val="9"/>
    <w:rsid w:val="00915B83"/>
    <w:rPr>
      <w:rFonts w:asciiTheme="majorHAnsi" w:eastAsiaTheme="majorEastAsia" w:hAnsiTheme="majorHAnsi" w:cstheme="majorBidi"/>
      <w:color w:val="F9A203" w:themeColor="accent1" w:themeShade="BF"/>
      <w:sz w:val="32"/>
      <w:szCs w:val="32"/>
    </w:rPr>
  </w:style>
  <w:style w:type="paragraph" w:styleId="FootnoteText">
    <w:name w:val="footnote text"/>
    <w:basedOn w:val="Normal"/>
    <w:link w:val="FootnoteTextChar"/>
    <w:uiPriority w:val="99"/>
    <w:semiHidden/>
    <w:unhideWhenUsed/>
    <w:rsid w:val="00B31CEE"/>
    <w:rPr>
      <w:rFonts w:eastAsiaTheme="minorEastAsia"/>
      <w:sz w:val="20"/>
      <w:szCs w:val="20"/>
      <w:lang w:eastAsia="ja-JP"/>
    </w:rPr>
  </w:style>
  <w:style w:type="character" w:customStyle="1" w:styleId="FootnoteTextChar">
    <w:name w:val="Footnote Text Char"/>
    <w:basedOn w:val="DefaultParagraphFont"/>
    <w:link w:val="FootnoteText"/>
    <w:uiPriority w:val="99"/>
    <w:semiHidden/>
    <w:rsid w:val="00B31CEE"/>
    <w:rPr>
      <w:rFonts w:eastAsiaTheme="minorEastAsia"/>
      <w:sz w:val="20"/>
      <w:szCs w:val="20"/>
      <w:lang w:eastAsia="ja-JP"/>
    </w:rPr>
  </w:style>
  <w:style w:type="character" w:styleId="FootnoteReference">
    <w:name w:val="footnote reference"/>
    <w:basedOn w:val="DefaultParagraphFont"/>
    <w:uiPriority w:val="99"/>
    <w:semiHidden/>
    <w:unhideWhenUsed/>
    <w:rsid w:val="00B31CEE"/>
    <w:rPr>
      <w:vertAlign w:val="superscript"/>
    </w:rPr>
  </w:style>
  <w:style w:type="character" w:styleId="CommentReference">
    <w:name w:val="annotation reference"/>
    <w:basedOn w:val="DefaultParagraphFont"/>
    <w:uiPriority w:val="99"/>
    <w:semiHidden/>
    <w:unhideWhenUsed/>
    <w:rsid w:val="00C40AD9"/>
    <w:rPr>
      <w:sz w:val="16"/>
      <w:szCs w:val="16"/>
    </w:rPr>
  </w:style>
  <w:style w:type="paragraph" w:styleId="CommentText">
    <w:name w:val="annotation text"/>
    <w:basedOn w:val="Normal"/>
    <w:link w:val="CommentTextChar"/>
    <w:uiPriority w:val="99"/>
    <w:semiHidden/>
    <w:unhideWhenUsed/>
    <w:rsid w:val="00C40AD9"/>
    <w:rPr>
      <w:sz w:val="20"/>
      <w:szCs w:val="20"/>
    </w:rPr>
  </w:style>
  <w:style w:type="character" w:customStyle="1" w:styleId="CommentTextChar">
    <w:name w:val="Comment Text Char"/>
    <w:basedOn w:val="DefaultParagraphFont"/>
    <w:link w:val="CommentText"/>
    <w:uiPriority w:val="99"/>
    <w:semiHidden/>
    <w:rsid w:val="00C40AD9"/>
    <w:rPr>
      <w:sz w:val="20"/>
      <w:szCs w:val="20"/>
    </w:rPr>
  </w:style>
  <w:style w:type="paragraph" w:styleId="CommentSubject">
    <w:name w:val="annotation subject"/>
    <w:basedOn w:val="CommentText"/>
    <w:next w:val="CommentText"/>
    <w:link w:val="CommentSubjectChar"/>
    <w:uiPriority w:val="99"/>
    <w:semiHidden/>
    <w:unhideWhenUsed/>
    <w:rsid w:val="00C40AD9"/>
    <w:rPr>
      <w:b/>
      <w:bCs/>
    </w:rPr>
  </w:style>
  <w:style w:type="character" w:customStyle="1" w:styleId="CommentSubjectChar">
    <w:name w:val="Comment Subject Char"/>
    <w:basedOn w:val="CommentTextChar"/>
    <w:link w:val="CommentSubject"/>
    <w:uiPriority w:val="99"/>
    <w:semiHidden/>
    <w:rsid w:val="00C40AD9"/>
    <w:rPr>
      <w:b/>
      <w:bCs/>
      <w:sz w:val="20"/>
      <w:szCs w:val="20"/>
    </w:rPr>
  </w:style>
  <w:style w:type="paragraph" w:styleId="BalloonText">
    <w:name w:val="Balloon Text"/>
    <w:basedOn w:val="Normal"/>
    <w:link w:val="BalloonTextChar"/>
    <w:uiPriority w:val="99"/>
    <w:semiHidden/>
    <w:unhideWhenUsed/>
    <w:rsid w:val="00C40A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AD9"/>
    <w:rPr>
      <w:rFonts w:ascii="Segoe UI" w:hAnsi="Segoe UI" w:cs="Segoe UI"/>
      <w:sz w:val="18"/>
      <w:szCs w:val="18"/>
    </w:rPr>
  </w:style>
  <w:style w:type="paragraph" w:styleId="Revision">
    <w:name w:val="Revision"/>
    <w:hidden/>
    <w:uiPriority w:val="99"/>
    <w:semiHidden/>
    <w:rsid w:val="009F5A92"/>
  </w:style>
  <w:style w:type="character" w:styleId="UnresolvedMention">
    <w:name w:val="Unresolved Mention"/>
    <w:basedOn w:val="DefaultParagraphFont"/>
    <w:uiPriority w:val="99"/>
    <w:semiHidden/>
    <w:unhideWhenUsed/>
    <w:rsid w:val="00265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726798">
      <w:bodyDiv w:val="1"/>
      <w:marLeft w:val="0"/>
      <w:marRight w:val="0"/>
      <w:marTop w:val="0"/>
      <w:marBottom w:val="0"/>
      <w:divBdr>
        <w:top w:val="none" w:sz="0" w:space="0" w:color="auto"/>
        <w:left w:val="none" w:sz="0" w:space="0" w:color="auto"/>
        <w:bottom w:val="none" w:sz="0" w:space="0" w:color="auto"/>
        <w:right w:val="none" w:sz="0" w:space="0" w:color="auto"/>
      </w:divBdr>
      <w:divsChild>
        <w:div w:id="1366834097">
          <w:marLeft w:val="288"/>
          <w:marRight w:val="0"/>
          <w:marTop w:val="154"/>
          <w:marBottom w:val="0"/>
          <w:divBdr>
            <w:top w:val="none" w:sz="0" w:space="0" w:color="auto"/>
            <w:left w:val="none" w:sz="0" w:space="0" w:color="auto"/>
            <w:bottom w:val="none" w:sz="0" w:space="0" w:color="auto"/>
            <w:right w:val="none" w:sz="0" w:space="0" w:color="auto"/>
          </w:divBdr>
        </w:div>
        <w:div w:id="1908882390">
          <w:marLeft w:val="288"/>
          <w:marRight w:val="0"/>
          <w:marTop w:val="154"/>
          <w:marBottom w:val="0"/>
          <w:divBdr>
            <w:top w:val="none" w:sz="0" w:space="0" w:color="auto"/>
            <w:left w:val="none" w:sz="0" w:space="0" w:color="auto"/>
            <w:bottom w:val="none" w:sz="0" w:space="0" w:color="auto"/>
            <w:right w:val="none" w:sz="0" w:space="0" w:color="auto"/>
          </w:divBdr>
        </w:div>
      </w:divsChild>
    </w:div>
    <w:div w:id="1126313737">
      <w:bodyDiv w:val="1"/>
      <w:marLeft w:val="0"/>
      <w:marRight w:val="0"/>
      <w:marTop w:val="0"/>
      <w:marBottom w:val="0"/>
      <w:divBdr>
        <w:top w:val="none" w:sz="0" w:space="0" w:color="auto"/>
        <w:left w:val="none" w:sz="0" w:space="0" w:color="auto"/>
        <w:bottom w:val="none" w:sz="0" w:space="0" w:color="auto"/>
        <w:right w:val="none" w:sz="0" w:space="0" w:color="auto"/>
      </w:divBdr>
      <w:divsChild>
        <w:div w:id="1065907825">
          <w:marLeft w:val="0"/>
          <w:marRight w:val="0"/>
          <w:marTop w:val="0"/>
          <w:marBottom w:val="0"/>
          <w:divBdr>
            <w:top w:val="none" w:sz="0" w:space="0" w:color="auto"/>
            <w:left w:val="none" w:sz="0" w:space="0" w:color="auto"/>
            <w:bottom w:val="none" w:sz="0" w:space="0" w:color="auto"/>
            <w:right w:val="none" w:sz="0" w:space="0" w:color="auto"/>
          </w:divBdr>
        </w:div>
        <w:div w:id="2089887534">
          <w:marLeft w:val="0"/>
          <w:marRight w:val="0"/>
          <w:marTop w:val="0"/>
          <w:marBottom w:val="0"/>
          <w:divBdr>
            <w:top w:val="none" w:sz="0" w:space="0" w:color="auto"/>
            <w:left w:val="none" w:sz="0" w:space="0" w:color="auto"/>
            <w:bottom w:val="none" w:sz="0" w:space="0" w:color="auto"/>
            <w:right w:val="none" w:sz="0" w:space="0" w:color="auto"/>
          </w:divBdr>
        </w:div>
        <w:div w:id="716706591">
          <w:marLeft w:val="0"/>
          <w:marRight w:val="0"/>
          <w:marTop w:val="0"/>
          <w:marBottom w:val="0"/>
          <w:divBdr>
            <w:top w:val="none" w:sz="0" w:space="0" w:color="auto"/>
            <w:left w:val="none" w:sz="0" w:space="0" w:color="auto"/>
            <w:bottom w:val="none" w:sz="0" w:space="0" w:color="auto"/>
            <w:right w:val="none" w:sz="0" w:space="0" w:color="auto"/>
          </w:divBdr>
        </w:div>
        <w:div w:id="668488216">
          <w:marLeft w:val="0"/>
          <w:marRight w:val="0"/>
          <w:marTop w:val="0"/>
          <w:marBottom w:val="0"/>
          <w:divBdr>
            <w:top w:val="none" w:sz="0" w:space="0" w:color="auto"/>
            <w:left w:val="none" w:sz="0" w:space="0" w:color="auto"/>
            <w:bottom w:val="none" w:sz="0" w:space="0" w:color="auto"/>
            <w:right w:val="none" w:sz="0" w:space="0" w:color="auto"/>
          </w:divBdr>
        </w:div>
        <w:div w:id="333922006">
          <w:marLeft w:val="0"/>
          <w:marRight w:val="0"/>
          <w:marTop w:val="0"/>
          <w:marBottom w:val="0"/>
          <w:divBdr>
            <w:top w:val="none" w:sz="0" w:space="0" w:color="auto"/>
            <w:left w:val="none" w:sz="0" w:space="0" w:color="auto"/>
            <w:bottom w:val="none" w:sz="0" w:space="0" w:color="auto"/>
            <w:right w:val="none" w:sz="0" w:space="0" w:color="auto"/>
          </w:divBdr>
        </w:div>
        <w:div w:id="1003162027">
          <w:marLeft w:val="0"/>
          <w:marRight w:val="0"/>
          <w:marTop w:val="0"/>
          <w:marBottom w:val="0"/>
          <w:divBdr>
            <w:top w:val="none" w:sz="0" w:space="0" w:color="auto"/>
            <w:left w:val="none" w:sz="0" w:space="0" w:color="auto"/>
            <w:bottom w:val="none" w:sz="0" w:space="0" w:color="auto"/>
            <w:right w:val="none" w:sz="0" w:space="0" w:color="auto"/>
          </w:divBdr>
        </w:div>
        <w:div w:id="1684167685">
          <w:marLeft w:val="0"/>
          <w:marRight w:val="0"/>
          <w:marTop w:val="0"/>
          <w:marBottom w:val="0"/>
          <w:divBdr>
            <w:top w:val="none" w:sz="0" w:space="0" w:color="auto"/>
            <w:left w:val="none" w:sz="0" w:space="0" w:color="auto"/>
            <w:bottom w:val="none" w:sz="0" w:space="0" w:color="auto"/>
            <w:right w:val="none" w:sz="0" w:space="0" w:color="auto"/>
          </w:divBdr>
        </w:div>
        <w:div w:id="1563827232">
          <w:marLeft w:val="0"/>
          <w:marRight w:val="0"/>
          <w:marTop w:val="0"/>
          <w:marBottom w:val="0"/>
          <w:divBdr>
            <w:top w:val="none" w:sz="0" w:space="0" w:color="auto"/>
            <w:left w:val="none" w:sz="0" w:space="0" w:color="auto"/>
            <w:bottom w:val="none" w:sz="0" w:space="0" w:color="auto"/>
            <w:right w:val="none" w:sz="0" w:space="0" w:color="auto"/>
          </w:divBdr>
        </w:div>
        <w:div w:id="448084357">
          <w:marLeft w:val="0"/>
          <w:marRight w:val="0"/>
          <w:marTop w:val="0"/>
          <w:marBottom w:val="0"/>
          <w:divBdr>
            <w:top w:val="none" w:sz="0" w:space="0" w:color="auto"/>
            <w:left w:val="none" w:sz="0" w:space="0" w:color="auto"/>
            <w:bottom w:val="none" w:sz="0" w:space="0" w:color="auto"/>
            <w:right w:val="none" w:sz="0" w:space="0" w:color="auto"/>
          </w:divBdr>
        </w:div>
        <w:div w:id="978415454">
          <w:marLeft w:val="0"/>
          <w:marRight w:val="0"/>
          <w:marTop w:val="0"/>
          <w:marBottom w:val="0"/>
          <w:divBdr>
            <w:top w:val="none" w:sz="0" w:space="0" w:color="auto"/>
            <w:left w:val="none" w:sz="0" w:space="0" w:color="auto"/>
            <w:bottom w:val="none" w:sz="0" w:space="0" w:color="auto"/>
            <w:right w:val="none" w:sz="0" w:space="0" w:color="auto"/>
          </w:divBdr>
        </w:div>
        <w:div w:id="282928639">
          <w:marLeft w:val="0"/>
          <w:marRight w:val="0"/>
          <w:marTop w:val="0"/>
          <w:marBottom w:val="0"/>
          <w:divBdr>
            <w:top w:val="none" w:sz="0" w:space="0" w:color="auto"/>
            <w:left w:val="none" w:sz="0" w:space="0" w:color="auto"/>
            <w:bottom w:val="none" w:sz="0" w:space="0" w:color="auto"/>
            <w:right w:val="none" w:sz="0" w:space="0" w:color="auto"/>
          </w:divBdr>
        </w:div>
        <w:div w:id="891579166">
          <w:marLeft w:val="0"/>
          <w:marRight w:val="0"/>
          <w:marTop w:val="0"/>
          <w:marBottom w:val="0"/>
          <w:divBdr>
            <w:top w:val="none" w:sz="0" w:space="0" w:color="auto"/>
            <w:left w:val="none" w:sz="0" w:space="0" w:color="auto"/>
            <w:bottom w:val="none" w:sz="0" w:space="0" w:color="auto"/>
            <w:right w:val="none" w:sz="0" w:space="0" w:color="auto"/>
          </w:divBdr>
        </w:div>
        <w:div w:id="268129675">
          <w:marLeft w:val="0"/>
          <w:marRight w:val="0"/>
          <w:marTop w:val="0"/>
          <w:marBottom w:val="0"/>
          <w:divBdr>
            <w:top w:val="none" w:sz="0" w:space="0" w:color="auto"/>
            <w:left w:val="none" w:sz="0" w:space="0" w:color="auto"/>
            <w:bottom w:val="none" w:sz="0" w:space="0" w:color="auto"/>
            <w:right w:val="none" w:sz="0" w:space="0" w:color="auto"/>
          </w:divBdr>
        </w:div>
        <w:div w:id="1425955770">
          <w:marLeft w:val="0"/>
          <w:marRight w:val="0"/>
          <w:marTop w:val="0"/>
          <w:marBottom w:val="0"/>
          <w:divBdr>
            <w:top w:val="none" w:sz="0" w:space="0" w:color="auto"/>
            <w:left w:val="none" w:sz="0" w:space="0" w:color="auto"/>
            <w:bottom w:val="none" w:sz="0" w:space="0" w:color="auto"/>
            <w:right w:val="none" w:sz="0" w:space="0" w:color="auto"/>
          </w:divBdr>
        </w:div>
        <w:div w:id="198400580">
          <w:marLeft w:val="0"/>
          <w:marRight w:val="0"/>
          <w:marTop w:val="0"/>
          <w:marBottom w:val="0"/>
          <w:divBdr>
            <w:top w:val="none" w:sz="0" w:space="0" w:color="auto"/>
            <w:left w:val="none" w:sz="0" w:space="0" w:color="auto"/>
            <w:bottom w:val="none" w:sz="0" w:space="0" w:color="auto"/>
            <w:right w:val="none" w:sz="0" w:space="0" w:color="auto"/>
          </w:divBdr>
        </w:div>
        <w:div w:id="2120369095">
          <w:marLeft w:val="0"/>
          <w:marRight w:val="0"/>
          <w:marTop w:val="0"/>
          <w:marBottom w:val="0"/>
          <w:divBdr>
            <w:top w:val="none" w:sz="0" w:space="0" w:color="auto"/>
            <w:left w:val="none" w:sz="0" w:space="0" w:color="auto"/>
            <w:bottom w:val="none" w:sz="0" w:space="0" w:color="auto"/>
            <w:right w:val="none" w:sz="0" w:space="0" w:color="auto"/>
          </w:divBdr>
        </w:div>
        <w:div w:id="858619756">
          <w:marLeft w:val="0"/>
          <w:marRight w:val="0"/>
          <w:marTop w:val="0"/>
          <w:marBottom w:val="0"/>
          <w:divBdr>
            <w:top w:val="none" w:sz="0" w:space="0" w:color="auto"/>
            <w:left w:val="none" w:sz="0" w:space="0" w:color="auto"/>
            <w:bottom w:val="none" w:sz="0" w:space="0" w:color="auto"/>
            <w:right w:val="none" w:sz="0" w:space="0" w:color="auto"/>
          </w:divBdr>
        </w:div>
        <w:div w:id="147063975">
          <w:marLeft w:val="0"/>
          <w:marRight w:val="0"/>
          <w:marTop w:val="0"/>
          <w:marBottom w:val="0"/>
          <w:divBdr>
            <w:top w:val="none" w:sz="0" w:space="0" w:color="auto"/>
            <w:left w:val="none" w:sz="0" w:space="0" w:color="auto"/>
            <w:bottom w:val="none" w:sz="0" w:space="0" w:color="auto"/>
            <w:right w:val="none" w:sz="0" w:space="0" w:color="auto"/>
          </w:divBdr>
        </w:div>
        <w:div w:id="1989557344">
          <w:marLeft w:val="0"/>
          <w:marRight w:val="0"/>
          <w:marTop w:val="0"/>
          <w:marBottom w:val="0"/>
          <w:divBdr>
            <w:top w:val="none" w:sz="0" w:space="0" w:color="auto"/>
            <w:left w:val="none" w:sz="0" w:space="0" w:color="auto"/>
            <w:bottom w:val="none" w:sz="0" w:space="0" w:color="auto"/>
            <w:right w:val="none" w:sz="0" w:space="0" w:color="auto"/>
          </w:divBdr>
        </w:div>
        <w:div w:id="1332755074">
          <w:marLeft w:val="0"/>
          <w:marRight w:val="0"/>
          <w:marTop w:val="0"/>
          <w:marBottom w:val="0"/>
          <w:divBdr>
            <w:top w:val="none" w:sz="0" w:space="0" w:color="auto"/>
            <w:left w:val="none" w:sz="0" w:space="0" w:color="auto"/>
            <w:bottom w:val="none" w:sz="0" w:space="0" w:color="auto"/>
            <w:right w:val="none" w:sz="0" w:space="0" w:color="auto"/>
          </w:divBdr>
        </w:div>
        <w:div w:id="594750262">
          <w:marLeft w:val="0"/>
          <w:marRight w:val="0"/>
          <w:marTop w:val="0"/>
          <w:marBottom w:val="0"/>
          <w:divBdr>
            <w:top w:val="none" w:sz="0" w:space="0" w:color="auto"/>
            <w:left w:val="none" w:sz="0" w:space="0" w:color="auto"/>
            <w:bottom w:val="none" w:sz="0" w:space="0" w:color="auto"/>
            <w:right w:val="none" w:sz="0" w:space="0" w:color="auto"/>
          </w:divBdr>
        </w:div>
      </w:divsChild>
    </w:div>
    <w:div w:id="1434401110">
      <w:bodyDiv w:val="1"/>
      <w:marLeft w:val="0"/>
      <w:marRight w:val="0"/>
      <w:marTop w:val="0"/>
      <w:marBottom w:val="0"/>
      <w:divBdr>
        <w:top w:val="none" w:sz="0" w:space="0" w:color="auto"/>
        <w:left w:val="none" w:sz="0" w:space="0" w:color="auto"/>
        <w:bottom w:val="none" w:sz="0" w:space="0" w:color="auto"/>
        <w:right w:val="none" w:sz="0" w:space="0" w:color="auto"/>
      </w:divBdr>
      <w:divsChild>
        <w:div w:id="612519595">
          <w:marLeft w:val="288"/>
          <w:marRight w:val="0"/>
          <w:marTop w:val="134"/>
          <w:marBottom w:val="0"/>
          <w:divBdr>
            <w:top w:val="none" w:sz="0" w:space="0" w:color="auto"/>
            <w:left w:val="none" w:sz="0" w:space="0" w:color="auto"/>
            <w:bottom w:val="none" w:sz="0" w:space="0" w:color="auto"/>
            <w:right w:val="none" w:sz="0" w:space="0" w:color="auto"/>
          </w:divBdr>
        </w:div>
        <w:div w:id="2023163567">
          <w:marLeft w:val="288"/>
          <w:marRight w:val="0"/>
          <w:marTop w:val="134"/>
          <w:marBottom w:val="0"/>
          <w:divBdr>
            <w:top w:val="none" w:sz="0" w:space="0" w:color="auto"/>
            <w:left w:val="none" w:sz="0" w:space="0" w:color="auto"/>
            <w:bottom w:val="none" w:sz="0" w:space="0" w:color="auto"/>
            <w:right w:val="none" w:sz="0" w:space="0" w:color="auto"/>
          </w:divBdr>
        </w:div>
        <w:div w:id="1651010079">
          <w:marLeft w:val="288"/>
          <w:marRight w:val="0"/>
          <w:marTop w:val="134"/>
          <w:marBottom w:val="0"/>
          <w:divBdr>
            <w:top w:val="none" w:sz="0" w:space="0" w:color="auto"/>
            <w:left w:val="none" w:sz="0" w:space="0" w:color="auto"/>
            <w:bottom w:val="none" w:sz="0" w:space="0" w:color="auto"/>
            <w:right w:val="none" w:sz="0" w:space="0" w:color="auto"/>
          </w:divBdr>
        </w:div>
        <w:div w:id="968822897">
          <w:marLeft w:val="288"/>
          <w:marRight w:val="0"/>
          <w:marTop w:val="134"/>
          <w:marBottom w:val="0"/>
          <w:divBdr>
            <w:top w:val="none" w:sz="0" w:space="0" w:color="auto"/>
            <w:left w:val="none" w:sz="0" w:space="0" w:color="auto"/>
            <w:bottom w:val="none" w:sz="0" w:space="0" w:color="auto"/>
            <w:right w:val="none" w:sz="0" w:space="0" w:color="auto"/>
          </w:divBdr>
        </w:div>
      </w:divsChild>
    </w:div>
    <w:div w:id="1478959304">
      <w:bodyDiv w:val="1"/>
      <w:marLeft w:val="0"/>
      <w:marRight w:val="0"/>
      <w:marTop w:val="0"/>
      <w:marBottom w:val="0"/>
      <w:divBdr>
        <w:top w:val="none" w:sz="0" w:space="0" w:color="auto"/>
        <w:left w:val="none" w:sz="0" w:space="0" w:color="auto"/>
        <w:bottom w:val="none" w:sz="0" w:space="0" w:color="auto"/>
        <w:right w:val="none" w:sz="0" w:space="0" w:color="auto"/>
      </w:divBdr>
      <w:divsChild>
        <w:div w:id="1434398938">
          <w:marLeft w:val="288"/>
          <w:marRight w:val="0"/>
          <w:marTop w:val="154"/>
          <w:marBottom w:val="0"/>
          <w:divBdr>
            <w:top w:val="none" w:sz="0" w:space="0" w:color="auto"/>
            <w:left w:val="none" w:sz="0" w:space="0" w:color="auto"/>
            <w:bottom w:val="none" w:sz="0" w:space="0" w:color="auto"/>
            <w:right w:val="none" w:sz="0" w:space="0" w:color="auto"/>
          </w:divBdr>
        </w:div>
        <w:div w:id="1205407735">
          <w:marLeft w:val="288"/>
          <w:marRight w:val="0"/>
          <w:marTop w:val="154"/>
          <w:marBottom w:val="0"/>
          <w:divBdr>
            <w:top w:val="none" w:sz="0" w:space="0" w:color="auto"/>
            <w:left w:val="none" w:sz="0" w:space="0" w:color="auto"/>
            <w:bottom w:val="none" w:sz="0" w:space="0" w:color="auto"/>
            <w:right w:val="none" w:sz="0" w:space="0" w:color="auto"/>
          </w:divBdr>
        </w:div>
        <w:div w:id="2023820314">
          <w:marLeft w:val="288"/>
          <w:marRight w:val="0"/>
          <w:marTop w:val="154"/>
          <w:marBottom w:val="0"/>
          <w:divBdr>
            <w:top w:val="none" w:sz="0" w:space="0" w:color="auto"/>
            <w:left w:val="none" w:sz="0" w:space="0" w:color="auto"/>
            <w:bottom w:val="none" w:sz="0" w:space="0" w:color="auto"/>
            <w:right w:val="none" w:sz="0" w:space="0" w:color="auto"/>
          </w:divBdr>
        </w:div>
      </w:divsChild>
    </w:div>
    <w:div w:id="192224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linois.gov/icdd/Pages/default.aspx" TargetMode="External"/><Relationship Id="rId13" Type="http://schemas.openxmlformats.org/officeDocument/2006/relationships/diagramQuickStyle" Target="diagrams/quickStyle1.xml"/><Relationship Id="rId18" Type="http://schemas.openxmlformats.org/officeDocument/2006/relationships/hyperlink" Target="http://www.eclre.org/ec-lre-consortium.aspx"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2.illinois.gov/sites/OECD/Events/Event%20Documents/HV%20EI%20Executive%20Summary%2023April2018.pdf"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2.illinois.gov/sites/children/Pages/earlychildhoodworkforce.aspx" TargetMode="External"/><Relationship Id="rId25" Type="http://schemas.openxmlformats.org/officeDocument/2006/relationships/hyperlink" Target="http://myemail.constantcontact.com/Good-News-for-Preschool-Inclusion-in-Illinois-.html?soid=1118082342161&amp;aid=1zubcRqbeEY" TargetMode="External"/><Relationship Id="rId2" Type="http://schemas.openxmlformats.org/officeDocument/2006/relationships/numbering" Target="numbering.xml"/><Relationship Id="rId16" Type="http://schemas.openxmlformats.org/officeDocument/2006/relationships/hyperlink" Target="https://education.illinoisstate.edu/early/" TargetMode="External"/><Relationship Id="rId20" Type="http://schemas.openxmlformats.org/officeDocument/2006/relationships/hyperlink" Target="https://www2.illinois.gov/sites/OECD/Events/Event%20Documents/HVEI%20Report%20Full%2023April2018.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www.eclre.org/good-to-know/outstanding-practices-in-inclusion.aspx"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www.eclre.org/good-to-know/inclusion-policy-statement-module.aspx" TargetMode="External"/><Relationship Id="rId28" Type="http://schemas.openxmlformats.org/officeDocument/2006/relationships/fontTable" Target="fontTable.xml"/><Relationship Id="rId10" Type="http://schemas.openxmlformats.org/officeDocument/2006/relationships/hyperlink" Target="http://www.eclre.org/media/111368/finalsummitoutcomes42017.pdf" TargetMode="External"/><Relationship Id="rId19" Type="http://schemas.openxmlformats.org/officeDocument/2006/relationships/hyperlink" Target="http://igrowillinois.org/wp-content/uploads/2018/06/Inclusion-Survey-Summary-and-Next-Steps.pdf" TargetMode="External"/><Relationship Id="rId4" Type="http://schemas.openxmlformats.org/officeDocument/2006/relationships/settings" Target="settings.xml"/><Relationship Id="rId9" Type="http://schemas.openxmlformats.org/officeDocument/2006/relationships/hyperlink" Target="http://www.eclre.org/media/96022/joint-statement-executive-summary.pdf" TargetMode="External"/><Relationship Id="rId14" Type="http://schemas.openxmlformats.org/officeDocument/2006/relationships/diagramColors" Target="diagrams/colors1.xml"/><Relationship Id="rId22" Type="http://schemas.openxmlformats.org/officeDocument/2006/relationships/hyperlink" Target="http://www.dhs.state.il.us/page.aspx?item=105552"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0834B0-40D1-DD4A-9D0A-BD180112BF61}" type="doc">
      <dgm:prSet loTypeId="urn:microsoft.com/office/officeart/2005/8/layout/venn1" loCatId="" qsTypeId="urn:microsoft.com/office/officeart/2005/8/quickstyle/simple3" qsCatId="simple" csTypeId="urn:microsoft.com/office/officeart/2005/8/colors/accent1_2" csCatId="accent1" phldr="1"/>
      <dgm:spPr/>
    </dgm:pt>
    <dgm:pt modelId="{198829A1-A704-6A40-9A69-D8C482769F65}">
      <dgm:prSet phldrT="[Text]"/>
      <dgm:spPr/>
      <dgm:t>
        <a:bodyPr/>
        <a:lstStyle/>
        <a:p>
          <a:pPr algn="l"/>
          <a:r>
            <a:rPr lang="en-US"/>
            <a:t>Workforce</a:t>
          </a:r>
        </a:p>
      </dgm:t>
    </dgm:pt>
    <dgm:pt modelId="{DDE344C1-7C43-0145-B235-3A07E83B71E9}" type="parTrans" cxnId="{F8A34C69-06A6-3442-8076-59A5C60E7908}">
      <dgm:prSet/>
      <dgm:spPr/>
      <dgm:t>
        <a:bodyPr/>
        <a:lstStyle/>
        <a:p>
          <a:pPr algn="l"/>
          <a:endParaRPr lang="en-US"/>
        </a:p>
      </dgm:t>
    </dgm:pt>
    <dgm:pt modelId="{6020A166-9352-414F-AAD8-BA0F90607CEA}" type="sibTrans" cxnId="{F8A34C69-06A6-3442-8076-59A5C60E7908}">
      <dgm:prSet/>
      <dgm:spPr/>
      <dgm:t>
        <a:bodyPr/>
        <a:lstStyle/>
        <a:p>
          <a:pPr algn="l"/>
          <a:endParaRPr lang="en-US"/>
        </a:p>
      </dgm:t>
    </dgm:pt>
    <dgm:pt modelId="{4EEB99A2-4E61-C246-A25E-906787DE8A27}">
      <dgm:prSet phldrT="[Text]"/>
      <dgm:spPr/>
      <dgm:t>
        <a:bodyPr/>
        <a:lstStyle/>
        <a:p>
          <a:pPr algn="l"/>
          <a:r>
            <a:rPr lang="en-US"/>
            <a:t>Collaboration</a:t>
          </a:r>
        </a:p>
      </dgm:t>
    </dgm:pt>
    <dgm:pt modelId="{4C13602A-723E-D04A-A786-FF5531C2193C}" type="parTrans" cxnId="{8FA826B5-B2D4-E546-8842-E3411D8C920E}">
      <dgm:prSet/>
      <dgm:spPr/>
      <dgm:t>
        <a:bodyPr/>
        <a:lstStyle/>
        <a:p>
          <a:pPr algn="l"/>
          <a:endParaRPr lang="en-US"/>
        </a:p>
      </dgm:t>
    </dgm:pt>
    <dgm:pt modelId="{E3D1CF40-559F-034F-82B2-3F0CDF80ED64}" type="sibTrans" cxnId="{8FA826B5-B2D4-E546-8842-E3411D8C920E}">
      <dgm:prSet/>
      <dgm:spPr/>
      <dgm:t>
        <a:bodyPr/>
        <a:lstStyle/>
        <a:p>
          <a:pPr algn="l"/>
          <a:endParaRPr lang="en-US"/>
        </a:p>
      </dgm:t>
    </dgm:pt>
    <dgm:pt modelId="{80C6260A-13BE-5C43-9428-FDFB537A9B72}">
      <dgm:prSet phldrT="[Text]"/>
      <dgm:spPr/>
      <dgm:t>
        <a:bodyPr/>
        <a:lstStyle/>
        <a:p>
          <a:pPr algn="l"/>
          <a:r>
            <a:rPr lang="en-US"/>
            <a:t>Access</a:t>
          </a:r>
        </a:p>
      </dgm:t>
    </dgm:pt>
    <dgm:pt modelId="{2F0344B2-AFE8-BC4A-8114-3DD7C05662DC}" type="parTrans" cxnId="{F2F5FB4D-540E-4E40-A37C-F4179D7C6B12}">
      <dgm:prSet/>
      <dgm:spPr/>
      <dgm:t>
        <a:bodyPr/>
        <a:lstStyle/>
        <a:p>
          <a:pPr algn="l"/>
          <a:endParaRPr lang="en-US"/>
        </a:p>
      </dgm:t>
    </dgm:pt>
    <dgm:pt modelId="{349C51F0-0355-1040-BB80-F98608025778}" type="sibTrans" cxnId="{F2F5FB4D-540E-4E40-A37C-F4179D7C6B12}">
      <dgm:prSet/>
      <dgm:spPr/>
      <dgm:t>
        <a:bodyPr/>
        <a:lstStyle/>
        <a:p>
          <a:pPr algn="l"/>
          <a:endParaRPr lang="en-US"/>
        </a:p>
      </dgm:t>
    </dgm:pt>
    <dgm:pt modelId="{28E74EBC-CFC3-9545-A6A9-73FCF925DF6F}">
      <dgm:prSet phldrT="[Text]"/>
      <dgm:spPr/>
      <dgm:t>
        <a:bodyPr/>
        <a:lstStyle/>
        <a:p>
          <a:pPr algn="l"/>
          <a:r>
            <a:rPr lang="en-US"/>
            <a:t>Shared competencies</a:t>
          </a:r>
        </a:p>
      </dgm:t>
    </dgm:pt>
    <dgm:pt modelId="{93E8F57A-D9B3-834B-AD32-B48DFAA69A2D}" type="parTrans" cxnId="{9831E62C-AB57-7B4B-8298-E18A4AD1FB6A}">
      <dgm:prSet/>
      <dgm:spPr/>
      <dgm:t>
        <a:bodyPr/>
        <a:lstStyle/>
        <a:p>
          <a:pPr algn="l"/>
          <a:endParaRPr lang="en-US"/>
        </a:p>
      </dgm:t>
    </dgm:pt>
    <dgm:pt modelId="{8D425A72-0331-3F4A-9A81-E355E9BDABF6}" type="sibTrans" cxnId="{9831E62C-AB57-7B4B-8298-E18A4AD1FB6A}">
      <dgm:prSet/>
      <dgm:spPr/>
      <dgm:t>
        <a:bodyPr/>
        <a:lstStyle/>
        <a:p>
          <a:pPr algn="l"/>
          <a:endParaRPr lang="en-US"/>
        </a:p>
      </dgm:t>
    </dgm:pt>
    <dgm:pt modelId="{09416F4D-3F88-2040-BCA6-34D92D0A5988}">
      <dgm:prSet phldrT="[Text]"/>
      <dgm:spPr/>
      <dgm:t>
        <a:bodyPr/>
        <a:lstStyle/>
        <a:p>
          <a:pPr algn="l"/>
          <a:r>
            <a:rPr lang="en-US"/>
            <a:t>Preservice Prepartion</a:t>
          </a:r>
        </a:p>
      </dgm:t>
    </dgm:pt>
    <dgm:pt modelId="{C1249FC9-C340-3F4E-90B2-7479144A5C8B}" type="parTrans" cxnId="{FBDA8523-ECD1-3745-878E-903604AC0354}">
      <dgm:prSet/>
      <dgm:spPr/>
      <dgm:t>
        <a:bodyPr/>
        <a:lstStyle/>
        <a:p>
          <a:pPr algn="l"/>
          <a:endParaRPr lang="en-US"/>
        </a:p>
      </dgm:t>
    </dgm:pt>
    <dgm:pt modelId="{B8748F77-8DBC-EF4F-A01F-7A68D14A5610}" type="sibTrans" cxnId="{FBDA8523-ECD1-3745-878E-903604AC0354}">
      <dgm:prSet/>
      <dgm:spPr/>
      <dgm:t>
        <a:bodyPr/>
        <a:lstStyle/>
        <a:p>
          <a:pPr algn="l"/>
          <a:endParaRPr lang="en-US"/>
        </a:p>
      </dgm:t>
    </dgm:pt>
    <dgm:pt modelId="{6B55B28D-4103-9B4C-A1C1-EDA5A36D9A6F}">
      <dgm:prSet phldrT="[Text]"/>
      <dgm:spPr/>
      <dgm:t>
        <a:bodyPr/>
        <a:lstStyle/>
        <a:p>
          <a:pPr algn="l"/>
          <a:r>
            <a:rPr lang="en-US"/>
            <a:t>Professional Learning</a:t>
          </a:r>
        </a:p>
      </dgm:t>
    </dgm:pt>
    <dgm:pt modelId="{820160DA-79C0-9641-97EB-3BC81CD1C6D2}" type="parTrans" cxnId="{23715B17-A431-3840-A0DE-87BD3AAB8E50}">
      <dgm:prSet/>
      <dgm:spPr/>
      <dgm:t>
        <a:bodyPr/>
        <a:lstStyle/>
        <a:p>
          <a:pPr algn="l"/>
          <a:endParaRPr lang="en-US"/>
        </a:p>
      </dgm:t>
    </dgm:pt>
    <dgm:pt modelId="{DC29295B-9A47-5E44-8835-3D2F406E7665}" type="sibTrans" cxnId="{23715B17-A431-3840-A0DE-87BD3AAB8E50}">
      <dgm:prSet/>
      <dgm:spPr/>
      <dgm:t>
        <a:bodyPr/>
        <a:lstStyle/>
        <a:p>
          <a:pPr algn="l"/>
          <a:endParaRPr lang="en-US"/>
        </a:p>
      </dgm:t>
    </dgm:pt>
    <dgm:pt modelId="{7E2036F8-3767-D745-944A-3BC09821B342}">
      <dgm:prSet phldrT="[Text]"/>
      <dgm:spPr/>
      <dgm:t>
        <a:bodyPr/>
        <a:lstStyle/>
        <a:p>
          <a:pPr algn="l"/>
          <a:r>
            <a:rPr lang="en-US"/>
            <a:t>Shared Vision</a:t>
          </a:r>
        </a:p>
      </dgm:t>
    </dgm:pt>
    <dgm:pt modelId="{0455E7AF-06FC-3747-9FC7-6A25FE8E1EFD}" type="parTrans" cxnId="{98297D34-6028-C24C-AD8E-46E083C92C30}">
      <dgm:prSet/>
      <dgm:spPr/>
      <dgm:t>
        <a:bodyPr/>
        <a:lstStyle/>
        <a:p>
          <a:pPr algn="l"/>
          <a:endParaRPr lang="en-US"/>
        </a:p>
      </dgm:t>
    </dgm:pt>
    <dgm:pt modelId="{C25DDAD9-042C-1045-80AB-D011B88E5515}" type="sibTrans" cxnId="{98297D34-6028-C24C-AD8E-46E083C92C30}">
      <dgm:prSet/>
      <dgm:spPr/>
      <dgm:t>
        <a:bodyPr/>
        <a:lstStyle/>
        <a:p>
          <a:pPr algn="l"/>
          <a:endParaRPr lang="en-US"/>
        </a:p>
      </dgm:t>
    </dgm:pt>
    <dgm:pt modelId="{BB3EA1F2-9BB3-FB40-AF05-3E1BAF7C5928}">
      <dgm:prSet phldrT="[Text]"/>
      <dgm:spPr/>
      <dgm:t>
        <a:bodyPr/>
        <a:lstStyle/>
        <a:p>
          <a:pPr algn="l"/>
          <a:r>
            <a:rPr lang="en-US"/>
            <a:t>Better understanding through data  and public awareness</a:t>
          </a:r>
        </a:p>
      </dgm:t>
    </dgm:pt>
    <dgm:pt modelId="{1F8EF1FE-DFA5-B544-968F-1D554A79C1C2}" type="parTrans" cxnId="{9935F9CF-E060-7848-A08A-7788F229F65F}">
      <dgm:prSet/>
      <dgm:spPr/>
      <dgm:t>
        <a:bodyPr/>
        <a:lstStyle/>
        <a:p>
          <a:pPr algn="l"/>
          <a:endParaRPr lang="en-US"/>
        </a:p>
      </dgm:t>
    </dgm:pt>
    <dgm:pt modelId="{4B2B7846-B5D3-924D-8360-F20B6A565973}" type="sibTrans" cxnId="{9935F9CF-E060-7848-A08A-7788F229F65F}">
      <dgm:prSet/>
      <dgm:spPr/>
      <dgm:t>
        <a:bodyPr/>
        <a:lstStyle/>
        <a:p>
          <a:pPr algn="l"/>
          <a:endParaRPr lang="en-US"/>
        </a:p>
      </dgm:t>
    </dgm:pt>
    <dgm:pt modelId="{01F2AEA7-689D-6342-A606-298DFFB836F4}">
      <dgm:prSet phldrT="[Text]"/>
      <dgm:spPr/>
      <dgm:t>
        <a:bodyPr/>
        <a:lstStyle/>
        <a:p>
          <a:pPr algn="l"/>
          <a:r>
            <a:rPr lang="en-US"/>
            <a:t>Attitudes and Beliefs</a:t>
          </a:r>
        </a:p>
      </dgm:t>
    </dgm:pt>
    <dgm:pt modelId="{DA50F832-4145-3A40-B77D-A709B8CC3512}" type="parTrans" cxnId="{B76649E0-2CB2-9C45-8D4E-BE319BE4FB6C}">
      <dgm:prSet/>
      <dgm:spPr/>
      <dgm:t>
        <a:bodyPr/>
        <a:lstStyle/>
        <a:p>
          <a:pPr algn="l"/>
          <a:endParaRPr lang="en-US"/>
        </a:p>
      </dgm:t>
    </dgm:pt>
    <dgm:pt modelId="{77396C08-10F0-2446-B01D-AC53D6ABFAE5}" type="sibTrans" cxnId="{B76649E0-2CB2-9C45-8D4E-BE319BE4FB6C}">
      <dgm:prSet/>
      <dgm:spPr/>
      <dgm:t>
        <a:bodyPr/>
        <a:lstStyle/>
        <a:p>
          <a:pPr algn="l"/>
          <a:endParaRPr lang="en-US"/>
        </a:p>
      </dgm:t>
    </dgm:pt>
    <dgm:pt modelId="{23C26EAF-5188-3A4D-A48F-F4761686ADDF}">
      <dgm:prSet phldrT="[Text]"/>
      <dgm:spPr/>
      <dgm:t>
        <a:bodyPr/>
        <a:lstStyle/>
        <a:p>
          <a:pPr algn="l"/>
          <a:r>
            <a:rPr lang="en-US"/>
            <a:t>Models of Service Delivery</a:t>
          </a:r>
        </a:p>
      </dgm:t>
    </dgm:pt>
    <dgm:pt modelId="{179599E6-F0FC-7F47-8106-317DADD0A3D7}" type="parTrans" cxnId="{D02C0A9A-C267-8240-9028-0FF5DC442643}">
      <dgm:prSet/>
      <dgm:spPr/>
      <dgm:t>
        <a:bodyPr/>
        <a:lstStyle/>
        <a:p>
          <a:pPr algn="l"/>
          <a:endParaRPr lang="en-US"/>
        </a:p>
      </dgm:t>
    </dgm:pt>
    <dgm:pt modelId="{CACDE74C-2BF9-904D-8B1D-B41918B09735}" type="sibTrans" cxnId="{D02C0A9A-C267-8240-9028-0FF5DC442643}">
      <dgm:prSet/>
      <dgm:spPr/>
      <dgm:t>
        <a:bodyPr/>
        <a:lstStyle/>
        <a:p>
          <a:pPr algn="l"/>
          <a:endParaRPr lang="en-US"/>
        </a:p>
      </dgm:t>
    </dgm:pt>
    <dgm:pt modelId="{871E97BC-BECA-A748-9A8C-130658C614C6}">
      <dgm:prSet phldrT="[Text]"/>
      <dgm:spPr/>
      <dgm:t>
        <a:bodyPr/>
        <a:lstStyle/>
        <a:p>
          <a:pPr algn="l"/>
          <a:r>
            <a:rPr lang="en-US"/>
            <a:t>Address Funding issues</a:t>
          </a:r>
        </a:p>
      </dgm:t>
    </dgm:pt>
    <dgm:pt modelId="{748FE778-6187-FC46-9B72-6956CE01F308}" type="parTrans" cxnId="{EB12A860-130D-0D47-8035-A81CC6876A86}">
      <dgm:prSet/>
      <dgm:spPr/>
      <dgm:t>
        <a:bodyPr/>
        <a:lstStyle/>
        <a:p>
          <a:pPr algn="l"/>
          <a:endParaRPr lang="en-US"/>
        </a:p>
      </dgm:t>
    </dgm:pt>
    <dgm:pt modelId="{B9F840E2-8BDF-0E4B-820F-8A1647E020A9}" type="sibTrans" cxnId="{EB12A860-130D-0D47-8035-A81CC6876A86}">
      <dgm:prSet/>
      <dgm:spPr/>
      <dgm:t>
        <a:bodyPr/>
        <a:lstStyle/>
        <a:p>
          <a:pPr algn="l"/>
          <a:endParaRPr lang="en-US"/>
        </a:p>
      </dgm:t>
    </dgm:pt>
    <dgm:pt modelId="{60754796-24C8-914C-A5DA-6FC15B8BD1DD}" type="pres">
      <dgm:prSet presAssocID="{F80834B0-40D1-DD4A-9D0A-BD180112BF61}" presName="compositeShape" presStyleCnt="0">
        <dgm:presLayoutVars>
          <dgm:chMax val="7"/>
          <dgm:dir/>
          <dgm:resizeHandles val="exact"/>
        </dgm:presLayoutVars>
      </dgm:prSet>
      <dgm:spPr/>
    </dgm:pt>
    <dgm:pt modelId="{65CF0FA1-4BDD-FF42-A26D-701D291B148C}" type="pres">
      <dgm:prSet presAssocID="{198829A1-A704-6A40-9A69-D8C482769F65}" presName="circ1" presStyleLbl="vennNode1" presStyleIdx="0" presStyleCnt="3"/>
      <dgm:spPr/>
    </dgm:pt>
    <dgm:pt modelId="{2447793A-CE02-FA41-9F29-F76678E16889}" type="pres">
      <dgm:prSet presAssocID="{198829A1-A704-6A40-9A69-D8C482769F65}" presName="circ1Tx" presStyleLbl="revTx" presStyleIdx="0" presStyleCnt="0">
        <dgm:presLayoutVars>
          <dgm:chMax val="0"/>
          <dgm:chPref val="0"/>
          <dgm:bulletEnabled val="1"/>
        </dgm:presLayoutVars>
      </dgm:prSet>
      <dgm:spPr/>
    </dgm:pt>
    <dgm:pt modelId="{382D6C76-39F8-E049-BAE8-D9977EE92478}" type="pres">
      <dgm:prSet presAssocID="{4EEB99A2-4E61-C246-A25E-906787DE8A27}" presName="circ2" presStyleLbl="vennNode1" presStyleIdx="1" presStyleCnt="3"/>
      <dgm:spPr/>
    </dgm:pt>
    <dgm:pt modelId="{B82244DC-7CC0-3F41-99EE-4ECB9280CFE4}" type="pres">
      <dgm:prSet presAssocID="{4EEB99A2-4E61-C246-A25E-906787DE8A27}" presName="circ2Tx" presStyleLbl="revTx" presStyleIdx="0" presStyleCnt="0">
        <dgm:presLayoutVars>
          <dgm:chMax val="0"/>
          <dgm:chPref val="0"/>
          <dgm:bulletEnabled val="1"/>
        </dgm:presLayoutVars>
      </dgm:prSet>
      <dgm:spPr/>
    </dgm:pt>
    <dgm:pt modelId="{67CE9F76-05A6-7D47-998B-3F53CC7B9B8A}" type="pres">
      <dgm:prSet presAssocID="{80C6260A-13BE-5C43-9428-FDFB537A9B72}" presName="circ3" presStyleLbl="vennNode1" presStyleIdx="2" presStyleCnt="3"/>
      <dgm:spPr/>
    </dgm:pt>
    <dgm:pt modelId="{F5CDB53A-59F5-6544-8606-6D2EC6B56BBF}" type="pres">
      <dgm:prSet presAssocID="{80C6260A-13BE-5C43-9428-FDFB537A9B72}" presName="circ3Tx" presStyleLbl="revTx" presStyleIdx="0" presStyleCnt="0">
        <dgm:presLayoutVars>
          <dgm:chMax val="0"/>
          <dgm:chPref val="0"/>
          <dgm:bulletEnabled val="1"/>
        </dgm:presLayoutVars>
      </dgm:prSet>
      <dgm:spPr/>
    </dgm:pt>
  </dgm:ptLst>
  <dgm:cxnLst>
    <dgm:cxn modelId="{6D87E500-7FCB-4A8A-B869-C5117A3D76F3}" type="presOf" srcId="{09416F4D-3F88-2040-BCA6-34D92D0A5988}" destId="{2447793A-CE02-FA41-9F29-F76678E16889}" srcOrd="1" destOrd="2" presId="urn:microsoft.com/office/officeart/2005/8/layout/venn1"/>
    <dgm:cxn modelId="{B3244E11-C470-4322-B1A7-622A491E9827}" type="presOf" srcId="{BB3EA1F2-9BB3-FB40-AF05-3E1BAF7C5928}" destId="{382D6C76-39F8-E049-BAE8-D9977EE92478}" srcOrd="0" destOrd="2" presId="urn:microsoft.com/office/officeart/2005/8/layout/venn1"/>
    <dgm:cxn modelId="{52272315-3E98-4F15-9645-E92D6D642503}" type="presOf" srcId="{871E97BC-BECA-A748-9A8C-130658C614C6}" destId="{67CE9F76-05A6-7D47-998B-3F53CC7B9B8A}" srcOrd="0" destOrd="3" presId="urn:microsoft.com/office/officeart/2005/8/layout/venn1"/>
    <dgm:cxn modelId="{23715B17-A431-3840-A0DE-87BD3AAB8E50}" srcId="{198829A1-A704-6A40-9A69-D8C482769F65}" destId="{6B55B28D-4103-9B4C-A1C1-EDA5A36D9A6F}" srcOrd="2" destOrd="0" parTransId="{820160DA-79C0-9641-97EB-3BC81CD1C6D2}" sibTransId="{DC29295B-9A47-5E44-8835-3D2F406E7665}"/>
    <dgm:cxn modelId="{FBDA8523-ECD1-3745-878E-903604AC0354}" srcId="{198829A1-A704-6A40-9A69-D8C482769F65}" destId="{09416F4D-3F88-2040-BCA6-34D92D0A5988}" srcOrd="1" destOrd="0" parTransId="{C1249FC9-C340-3F4E-90B2-7479144A5C8B}" sibTransId="{B8748F77-8DBC-EF4F-A01F-7A68D14A5610}"/>
    <dgm:cxn modelId="{7288E827-4843-4D64-BC0E-F4B18F394601}" type="presOf" srcId="{28E74EBC-CFC3-9545-A6A9-73FCF925DF6F}" destId="{65CF0FA1-4BDD-FF42-A26D-701D291B148C}" srcOrd="0" destOrd="1" presId="urn:microsoft.com/office/officeart/2005/8/layout/venn1"/>
    <dgm:cxn modelId="{4DCE2429-C0A3-4195-9635-2D84204094F1}" type="presOf" srcId="{80C6260A-13BE-5C43-9428-FDFB537A9B72}" destId="{67CE9F76-05A6-7D47-998B-3F53CC7B9B8A}" srcOrd="0" destOrd="0" presId="urn:microsoft.com/office/officeart/2005/8/layout/venn1"/>
    <dgm:cxn modelId="{9831E62C-AB57-7B4B-8298-E18A4AD1FB6A}" srcId="{198829A1-A704-6A40-9A69-D8C482769F65}" destId="{28E74EBC-CFC3-9545-A6A9-73FCF925DF6F}" srcOrd="0" destOrd="0" parTransId="{93E8F57A-D9B3-834B-AD32-B48DFAA69A2D}" sibTransId="{8D425A72-0331-3F4A-9A81-E355E9BDABF6}"/>
    <dgm:cxn modelId="{98297D34-6028-C24C-AD8E-46E083C92C30}" srcId="{4EEB99A2-4E61-C246-A25E-906787DE8A27}" destId="{7E2036F8-3767-D745-944A-3BC09821B342}" srcOrd="0" destOrd="0" parTransId="{0455E7AF-06FC-3747-9FC7-6A25FE8E1EFD}" sibTransId="{C25DDAD9-042C-1045-80AB-D011B88E5515}"/>
    <dgm:cxn modelId="{5107B23E-0948-4605-A559-F9540EEFB48F}" type="presOf" srcId="{23C26EAF-5188-3A4D-A48F-F4761686ADDF}" destId="{67CE9F76-05A6-7D47-998B-3F53CC7B9B8A}" srcOrd="0" destOrd="2" presId="urn:microsoft.com/office/officeart/2005/8/layout/venn1"/>
    <dgm:cxn modelId="{F2F5FB4D-540E-4E40-A37C-F4179D7C6B12}" srcId="{F80834B0-40D1-DD4A-9D0A-BD180112BF61}" destId="{80C6260A-13BE-5C43-9428-FDFB537A9B72}" srcOrd="2" destOrd="0" parTransId="{2F0344B2-AFE8-BC4A-8114-3DD7C05662DC}" sibTransId="{349C51F0-0355-1040-BB80-F98608025778}"/>
    <dgm:cxn modelId="{3EC65253-CA43-4F16-8DD7-B8BF9E4C65B7}" type="presOf" srcId="{BB3EA1F2-9BB3-FB40-AF05-3E1BAF7C5928}" destId="{B82244DC-7CC0-3F41-99EE-4ECB9280CFE4}" srcOrd="1" destOrd="2" presId="urn:microsoft.com/office/officeart/2005/8/layout/venn1"/>
    <dgm:cxn modelId="{EB12A860-130D-0D47-8035-A81CC6876A86}" srcId="{80C6260A-13BE-5C43-9428-FDFB537A9B72}" destId="{871E97BC-BECA-A748-9A8C-130658C614C6}" srcOrd="2" destOrd="0" parTransId="{748FE778-6187-FC46-9B72-6956CE01F308}" sibTransId="{B9F840E2-8BDF-0E4B-820F-8A1647E020A9}"/>
    <dgm:cxn modelId="{F8A34C69-06A6-3442-8076-59A5C60E7908}" srcId="{F80834B0-40D1-DD4A-9D0A-BD180112BF61}" destId="{198829A1-A704-6A40-9A69-D8C482769F65}" srcOrd="0" destOrd="0" parTransId="{DDE344C1-7C43-0145-B235-3A07E83B71E9}" sibTransId="{6020A166-9352-414F-AAD8-BA0F90607CEA}"/>
    <dgm:cxn modelId="{A8E3E56B-4C23-4610-B4E8-310603C9FA99}" type="presOf" srcId="{28E74EBC-CFC3-9545-A6A9-73FCF925DF6F}" destId="{2447793A-CE02-FA41-9F29-F76678E16889}" srcOrd="1" destOrd="1" presId="urn:microsoft.com/office/officeart/2005/8/layout/venn1"/>
    <dgm:cxn modelId="{F5FE316E-60B7-42A8-9FF3-B6E243A44D18}" type="presOf" srcId="{01F2AEA7-689D-6342-A606-298DFFB836F4}" destId="{F5CDB53A-59F5-6544-8606-6D2EC6B56BBF}" srcOrd="1" destOrd="1" presId="urn:microsoft.com/office/officeart/2005/8/layout/venn1"/>
    <dgm:cxn modelId="{C17D1772-15B4-402E-AA89-1CE98D1478A4}" type="presOf" srcId="{7E2036F8-3767-D745-944A-3BC09821B342}" destId="{382D6C76-39F8-E049-BAE8-D9977EE92478}" srcOrd="0" destOrd="1" presId="urn:microsoft.com/office/officeart/2005/8/layout/venn1"/>
    <dgm:cxn modelId="{9BE07C74-0AAA-4A7D-942C-3E8D9BE4551C}" type="presOf" srcId="{4EEB99A2-4E61-C246-A25E-906787DE8A27}" destId="{382D6C76-39F8-E049-BAE8-D9977EE92478}" srcOrd="0" destOrd="0" presId="urn:microsoft.com/office/officeart/2005/8/layout/venn1"/>
    <dgm:cxn modelId="{FE0E7277-BF0B-4897-B7C0-49C80F4B7F37}" type="presOf" srcId="{F80834B0-40D1-DD4A-9D0A-BD180112BF61}" destId="{60754796-24C8-914C-A5DA-6FC15B8BD1DD}" srcOrd="0" destOrd="0" presId="urn:microsoft.com/office/officeart/2005/8/layout/venn1"/>
    <dgm:cxn modelId="{FC0DA07C-E8AE-4802-BDA3-E32BF7B7BE8F}" type="presOf" srcId="{6B55B28D-4103-9B4C-A1C1-EDA5A36D9A6F}" destId="{65CF0FA1-4BDD-FF42-A26D-701D291B148C}" srcOrd="0" destOrd="3" presId="urn:microsoft.com/office/officeart/2005/8/layout/venn1"/>
    <dgm:cxn modelId="{23E80380-D6B8-493E-9C15-573DFD09CC82}" type="presOf" srcId="{80C6260A-13BE-5C43-9428-FDFB537A9B72}" destId="{F5CDB53A-59F5-6544-8606-6D2EC6B56BBF}" srcOrd="1" destOrd="0" presId="urn:microsoft.com/office/officeart/2005/8/layout/venn1"/>
    <dgm:cxn modelId="{4D8C2584-4F6D-4AC2-AD95-7DDA7D39990F}" type="presOf" srcId="{871E97BC-BECA-A748-9A8C-130658C614C6}" destId="{F5CDB53A-59F5-6544-8606-6D2EC6B56BBF}" srcOrd="1" destOrd="3" presId="urn:microsoft.com/office/officeart/2005/8/layout/venn1"/>
    <dgm:cxn modelId="{D02C0A9A-C267-8240-9028-0FF5DC442643}" srcId="{80C6260A-13BE-5C43-9428-FDFB537A9B72}" destId="{23C26EAF-5188-3A4D-A48F-F4761686ADDF}" srcOrd="1" destOrd="0" parTransId="{179599E6-F0FC-7F47-8106-317DADD0A3D7}" sibTransId="{CACDE74C-2BF9-904D-8B1D-B41918B09735}"/>
    <dgm:cxn modelId="{2ECF84B1-59C1-441E-8C98-DEBFBE03CE29}" type="presOf" srcId="{4EEB99A2-4E61-C246-A25E-906787DE8A27}" destId="{B82244DC-7CC0-3F41-99EE-4ECB9280CFE4}" srcOrd="1" destOrd="0" presId="urn:microsoft.com/office/officeart/2005/8/layout/venn1"/>
    <dgm:cxn modelId="{8FA826B5-B2D4-E546-8842-E3411D8C920E}" srcId="{F80834B0-40D1-DD4A-9D0A-BD180112BF61}" destId="{4EEB99A2-4E61-C246-A25E-906787DE8A27}" srcOrd="1" destOrd="0" parTransId="{4C13602A-723E-D04A-A786-FF5531C2193C}" sibTransId="{E3D1CF40-559F-034F-82B2-3F0CDF80ED64}"/>
    <dgm:cxn modelId="{F4DF71C0-971C-440A-B653-BF541380B019}" type="presOf" srcId="{7E2036F8-3767-D745-944A-3BC09821B342}" destId="{B82244DC-7CC0-3F41-99EE-4ECB9280CFE4}" srcOrd="1" destOrd="1" presId="urn:microsoft.com/office/officeart/2005/8/layout/venn1"/>
    <dgm:cxn modelId="{9935F9CF-E060-7848-A08A-7788F229F65F}" srcId="{4EEB99A2-4E61-C246-A25E-906787DE8A27}" destId="{BB3EA1F2-9BB3-FB40-AF05-3E1BAF7C5928}" srcOrd="1" destOrd="0" parTransId="{1F8EF1FE-DFA5-B544-968F-1D554A79C1C2}" sibTransId="{4B2B7846-B5D3-924D-8360-F20B6A565973}"/>
    <dgm:cxn modelId="{8E043AD0-34B8-4F34-8815-EB43EAD400A3}" type="presOf" srcId="{6B55B28D-4103-9B4C-A1C1-EDA5A36D9A6F}" destId="{2447793A-CE02-FA41-9F29-F76678E16889}" srcOrd="1" destOrd="3" presId="urn:microsoft.com/office/officeart/2005/8/layout/venn1"/>
    <dgm:cxn modelId="{1ADDA7D2-031D-40D9-9237-C56BC0A7B7F7}" type="presOf" srcId="{01F2AEA7-689D-6342-A606-298DFFB836F4}" destId="{67CE9F76-05A6-7D47-998B-3F53CC7B9B8A}" srcOrd="0" destOrd="1" presId="urn:microsoft.com/office/officeart/2005/8/layout/venn1"/>
    <dgm:cxn modelId="{DD49ABD9-E44A-4631-A691-C326F7A4987A}" type="presOf" srcId="{09416F4D-3F88-2040-BCA6-34D92D0A5988}" destId="{65CF0FA1-4BDD-FF42-A26D-701D291B148C}" srcOrd="0" destOrd="2" presId="urn:microsoft.com/office/officeart/2005/8/layout/venn1"/>
    <dgm:cxn modelId="{C5CD03DA-3EDC-458E-8AF3-EA1CBCADBADA}" type="presOf" srcId="{198829A1-A704-6A40-9A69-D8C482769F65}" destId="{65CF0FA1-4BDD-FF42-A26D-701D291B148C}" srcOrd="0" destOrd="0" presId="urn:microsoft.com/office/officeart/2005/8/layout/venn1"/>
    <dgm:cxn modelId="{B76649E0-2CB2-9C45-8D4E-BE319BE4FB6C}" srcId="{80C6260A-13BE-5C43-9428-FDFB537A9B72}" destId="{01F2AEA7-689D-6342-A606-298DFFB836F4}" srcOrd="0" destOrd="0" parTransId="{DA50F832-4145-3A40-B77D-A709B8CC3512}" sibTransId="{77396C08-10F0-2446-B01D-AC53D6ABFAE5}"/>
    <dgm:cxn modelId="{4BB08EF3-D8E9-4005-9ACF-80994749153E}" type="presOf" srcId="{198829A1-A704-6A40-9A69-D8C482769F65}" destId="{2447793A-CE02-FA41-9F29-F76678E16889}" srcOrd="1" destOrd="0" presId="urn:microsoft.com/office/officeart/2005/8/layout/venn1"/>
    <dgm:cxn modelId="{317B9BF3-C890-4B53-8659-0221EE71114C}" type="presOf" srcId="{23C26EAF-5188-3A4D-A48F-F4761686ADDF}" destId="{F5CDB53A-59F5-6544-8606-6D2EC6B56BBF}" srcOrd="1" destOrd="2" presId="urn:microsoft.com/office/officeart/2005/8/layout/venn1"/>
    <dgm:cxn modelId="{4E270858-A921-41C8-8C41-509DBCA86EBB}" type="presParOf" srcId="{60754796-24C8-914C-A5DA-6FC15B8BD1DD}" destId="{65CF0FA1-4BDD-FF42-A26D-701D291B148C}" srcOrd="0" destOrd="0" presId="urn:microsoft.com/office/officeart/2005/8/layout/venn1"/>
    <dgm:cxn modelId="{49AD559A-6997-4872-8316-C44BD7812AFC}" type="presParOf" srcId="{60754796-24C8-914C-A5DA-6FC15B8BD1DD}" destId="{2447793A-CE02-FA41-9F29-F76678E16889}" srcOrd="1" destOrd="0" presId="urn:microsoft.com/office/officeart/2005/8/layout/venn1"/>
    <dgm:cxn modelId="{BDA7E038-EA5A-4B45-9534-B141C6A52AA9}" type="presParOf" srcId="{60754796-24C8-914C-A5DA-6FC15B8BD1DD}" destId="{382D6C76-39F8-E049-BAE8-D9977EE92478}" srcOrd="2" destOrd="0" presId="urn:microsoft.com/office/officeart/2005/8/layout/venn1"/>
    <dgm:cxn modelId="{1218E325-6027-4459-A7B4-4685D7F44FED}" type="presParOf" srcId="{60754796-24C8-914C-A5DA-6FC15B8BD1DD}" destId="{B82244DC-7CC0-3F41-99EE-4ECB9280CFE4}" srcOrd="3" destOrd="0" presId="urn:microsoft.com/office/officeart/2005/8/layout/venn1"/>
    <dgm:cxn modelId="{55A1FDDE-F410-4DAE-A940-7ABC58114368}" type="presParOf" srcId="{60754796-24C8-914C-A5DA-6FC15B8BD1DD}" destId="{67CE9F76-05A6-7D47-998B-3F53CC7B9B8A}" srcOrd="4" destOrd="0" presId="urn:microsoft.com/office/officeart/2005/8/layout/venn1"/>
    <dgm:cxn modelId="{CC8DE88A-5C86-4176-B11E-B480D22E6315}" type="presParOf" srcId="{60754796-24C8-914C-A5DA-6FC15B8BD1DD}" destId="{F5CDB53A-59F5-6544-8606-6D2EC6B56BBF}" srcOrd="5" destOrd="0" presId="urn:microsoft.com/office/officeart/2005/8/layout/ven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CF0FA1-4BDD-FF42-A26D-701D291B148C}">
      <dsp:nvSpPr>
        <dsp:cNvPr id="0" name=""/>
        <dsp:cNvSpPr/>
      </dsp:nvSpPr>
      <dsp:spPr>
        <a:xfrm>
          <a:off x="1678744" y="40211"/>
          <a:ext cx="1930155" cy="1930155"/>
        </a:xfrm>
        <a:prstGeom prst="ellipse">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577850">
            <a:lnSpc>
              <a:spcPct val="90000"/>
            </a:lnSpc>
            <a:spcBef>
              <a:spcPct val="0"/>
            </a:spcBef>
            <a:spcAft>
              <a:spcPct val="35000"/>
            </a:spcAft>
            <a:buNone/>
          </a:pPr>
          <a:r>
            <a:rPr lang="en-US" sz="1300" kern="1200"/>
            <a:t>Workforce</a:t>
          </a:r>
        </a:p>
        <a:p>
          <a:pPr marL="57150" lvl="1" indent="-57150" algn="l" defTabSz="444500">
            <a:lnSpc>
              <a:spcPct val="90000"/>
            </a:lnSpc>
            <a:spcBef>
              <a:spcPct val="0"/>
            </a:spcBef>
            <a:spcAft>
              <a:spcPct val="15000"/>
            </a:spcAft>
            <a:buChar char="•"/>
          </a:pPr>
          <a:r>
            <a:rPr lang="en-US" sz="1000" kern="1200"/>
            <a:t>Shared competencies</a:t>
          </a:r>
        </a:p>
        <a:p>
          <a:pPr marL="57150" lvl="1" indent="-57150" algn="l" defTabSz="444500">
            <a:lnSpc>
              <a:spcPct val="90000"/>
            </a:lnSpc>
            <a:spcBef>
              <a:spcPct val="0"/>
            </a:spcBef>
            <a:spcAft>
              <a:spcPct val="15000"/>
            </a:spcAft>
            <a:buChar char="•"/>
          </a:pPr>
          <a:r>
            <a:rPr lang="en-US" sz="1000" kern="1200"/>
            <a:t>Preservice Prepartion</a:t>
          </a:r>
        </a:p>
        <a:p>
          <a:pPr marL="57150" lvl="1" indent="-57150" algn="l" defTabSz="444500">
            <a:lnSpc>
              <a:spcPct val="90000"/>
            </a:lnSpc>
            <a:spcBef>
              <a:spcPct val="0"/>
            </a:spcBef>
            <a:spcAft>
              <a:spcPct val="15000"/>
            </a:spcAft>
            <a:buChar char="•"/>
          </a:pPr>
          <a:r>
            <a:rPr lang="en-US" sz="1000" kern="1200"/>
            <a:t>Professional Learning</a:t>
          </a:r>
        </a:p>
      </dsp:txBody>
      <dsp:txXfrm>
        <a:off x="1936099" y="377988"/>
        <a:ext cx="1415447" cy="868569"/>
      </dsp:txXfrm>
    </dsp:sp>
    <dsp:sp modelId="{382D6C76-39F8-E049-BAE8-D9977EE92478}">
      <dsp:nvSpPr>
        <dsp:cNvPr id="0" name=""/>
        <dsp:cNvSpPr/>
      </dsp:nvSpPr>
      <dsp:spPr>
        <a:xfrm>
          <a:off x="2375209" y="1246558"/>
          <a:ext cx="1930155" cy="1930155"/>
        </a:xfrm>
        <a:prstGeom prst="ellipse">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577850">
            <a:lnSpc>
              <a:spcPct val="90000"/>
            </a:lnSpc>
            <a:spcBef>
              <a:spcPct val="0"/>
            </a:spcBef>
            <a:spcAft>
              <a:spcPct val="35000"/>
            </a:spcAft>
            <a:buNone/>
          </a:pPr>
          <a:r>
            <a:rPr lang="en-US" sz="1300" kern="1200"/>
            <a:t>Collaboration</a:t>
          </a:r>
        </a:p>
        <a:p>
          <a:pPr marL="57150" lvl="1" indent="-57150" algn="l" defTabSz="444500">
            <a:lnSpc>
              <a:spcPct val="90000"/>
            </a:lnSpc>
            <a:spcBef>
              <a:spcPct val="0"/>
            </a:spcBef>
            <a:spcAft>
              <a:spcPct val="15000"/>
            </a:spcAft>
            <a:buChar char="•"/>
          </a:pPr>
          <a:r>
            <a:rPr lang="en-US" sz="1000" kern="1200"/>
            <a:t>Shared Vision</a:t>
          </a:r>
        </a:p>
        <a:p>
          <a:pPr marL="57150" lvl="1" indent="-57150" algn="l" defTabSz="444500">
            <a:lnSpc>
              <a:spcPct val="90000"/>
            </a:lnSpc>
            <a:spcBef>
              <a:spcPct val="0"/>
            </a:spcBef>
            <a:spcAft>
              <a:spcPct val="15000"/>
            </a:spcAft>
            <a:buChar char="•"/>
          </a:pPr>
          <a:r>
            <a:rPr lang="en-US" sz="1000" kern="1200"/>
            <a:t>Better understanding through data  and public awareness</a:t>
          </a:r>
        </a:p>
      </dsp:txBody>
      <dsp:txXfrm>
        <a:off x="2965515" y="1745181"/>
        <a:ext cx="1158093" cy="1061585"/>
      </dsp:txXfrm>
    </dsp:sp>
    <dsp:sp modelId="{67CE9F76-05A6-7D47-998B-3F53CC7B9B8A}">
      <dsp:nvSpPr>
        <dsp:cNvPr id="0" name=""/>
        <dsp:cNvSpPr/>
      </dsp:nvSpPr>
      <dsp:spPr>
        <a:xfrm>
          <a:off x="982280" y="1246558"/>
          <a:ext cx="1930155" cy="1930155"/>
        </a:xfrm>
        <a:prstGeom prst="ellipse">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577850">
            <a:lnSpc>
              <a:spcPct val="90000"/>
            </a:lnSpc>
            <a:spcBef>
              <a:spcPct val="0"/>
            </a:spcBef>
            <a:spcAft>
              <a:spcPct val="35000"/>
            </a:spcAft>
            <a:buNone/>
          </a:pPr>
          <a:r>
            <a:rPr lang="en-US" sz="1300" kern="1200"/>
            <a:t>Access</a:t>
          </a:r>
        </a:p>
        <a:p>
          <a:pPr marL="57150" lvl="1" indent="-57150" algn="l" defTabSz="444500">
            <a:lnSpc>
              <a:spcPct val="90000"/>
            </a:lnSpc>
            <a:spcBef>
              <a:spcPct val="0"/>
            </a:spcBef>
            <a:spcAft>
              <a:spcPct val="15000"/>
            </a:spcAft>
            <a:buChar char="•"/>
          </a:pPr>
          <a:r>
            <a:rPr lang="en-US" sz="1000" kern="1200"/>
            <a:t>Attitudes and Beliefs</a:t>
          </a:r>
        </a:p>
        <a:p>
          <a:pPr marL="57150" lvl="1" indent="-57150" algn="l" defTabSz="444500">
            <a:lnSpc>
              <a:spcPct val="90000"/>
            </a:lnSpc>
            <a:spcBef>
              <a:spcPct val="0"/>
            </a:spcBef>
            <a:spcAft>
              <a:spcPct val="15000"/>
            </a:spcAft>
            <a:buChar char="•"/>
          </a:pPr>
          <a:r>
            <a:rPr lang="en-US" sz="1000" kern="1200"/>
            <a:t>Models of Service Delivery</a:t>
          </a:r>
        </a:p>
        <a:p>
          <a:pPr marL="57150" lvl="1" indent="-57150" algn="l" defTabSz="444500">
            <a:lnSpc>
              <a:spcPct val="90000"/>
            </a:lnSpc>
            <a:spcBef>
              <a:spcPct val="0"/>
            </a:spcBef>
            <a:spcAft>
              <a:spcPct val="15000"/>
            </a:spcAft>
            <a:buChar char="•"/>
          </a:pPr>
          <a:r>
            <a:rPr lang="en-US" sz="1000" kern="1200"/>
            <a:t>Address Funding issues</a:t>
          </a:r>
        </a:p>
      </dsp:txBody>
      <dsp:txXfrm>
        <a:off x="1164036" y="1745181"/>
        <a:ext cx="1158093" cy="1061585"/>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Early CHOICES">
      <a:dk1>
        <a:srgbClr val="2553A2"/>
      </a:dk1>
      <a:lt1>
        <a:srgbClr val="FFFFFF"/>
      </a:lt1>
      <a:dk2>
        <a:srgbClr val="2853A2"/>
      </a:dk2>
      <a:lt2>
        <a:srgbClr val="D4D4D4"/>
      </a:lt2>
      <a:accent1>
        <a:srgbClr val="FDC254"/>
      </a:accent1>
      <a:accent2>
        <a:srgbClr val="339E93"/>
      </a:accent2>
      <a:accent3>
        <a:srgbClr val="5C48AF"/>
      </a:accent3>
      <a:accent4>
        <a:srgbClr val="7D8F8C"/>
      </a:accent4>
      <a:accent5>
        <a:srgbClr val="D06B20"/>
      </a:accent5>
      <a:accent6>
        <a:srgbClr val="958B8B"/>
      </a:accent6>
      <a:hlink>
        <a:srgbClr val="77D0C4"/>
      </a:hlink>
      <a:folHlink>
        <a:srgbClr val="96969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2C7DB-043A-AB49-B008-1D2E02099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2468</Words>
  <Characters>14072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Kremer</dc:creator>
  <cp:keywords/>
  <dc:description/>
  <cp:lastModifiedBy>Ann Kremer</cp:lastModifiedBy>
  <cp:revision>3</cp:revision>
  <cp:lastPrinted>2018-08-31T14:31:00Z</cp:lastPrinted>
  <dcterms:created xsi:type="dcterms:W3CDTF">2018-09-14T14:04:00Z</dcterms:created>
  <dcterms:modified xsi:type="dcterms:W3CDTF">2018-09-14T14:47:00Z</dcterms:modified>
</cp:coreProperties>
</file>